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5389" w14:textId="77777777" w:rsidR="002E2F2A" w:rsidRPr="007E49A4" w:rsidRDefault="00F04697" w:rsidP="007E49A4">
      <w:pPr>
        <w:spacing w:line="360" w:lineRule="auto"/>
        <w:jc w:val="center"/>
        <w:rPr>
          <w:rFonts w:ascii="KaiTi" w:eastAsia="KaiTi" w:hAnsi="KaiTi" w:cs="宋体"/>
          <w:b/>
          <w:kern w:val="0"/>
          <w:sz w:val="32"/>
          <w:szCs w:val="32"/>
        </w:rPr>
      </w:pPr>
      <w:r w:rsidRPr="007E49A4">
        <w:rPr>
          <w:rFonts w:ascii="KaiTi" w:eastAsia="KaiTi" w:hAnsi="KaiTi" w:cs="宋体" w:hint="eastAsia"/>
          <w:b/>
          <w:kern w:val="0"/>
          <w:sz w:val="32"/>
          <w:szCs w:val="32"/>
        </w:rPr>
        <w:t>第四届中国基金会评价榜（金桔奖）项目概念书</w:t>
      </w:r>
    </w:p>
    <w:p w14:paraId="3183A3A9" w14:textId="77777777" w:rsidR="002E2F2A" w:rsidRPr="007E49A4" w:rsidRDefault="002E2F2A" w:rsidP="007E49A4">
      <w:pPr>
        <w:spacing w:line="360" w:lineRule="auto"/>
        <w:jc w:val="left"/>
        <w:rPr>
          <w:rFonts w:ascii="KaiTi" w:eastAsia="KaiTi" w:hAnsi="KaiTi" w:cs="宋体"/>
          <w:b/>
          <w:kern w:val="0"/>
          <w:szCs w:val="21"/>
        </w:rPr>
      </w:pPr>
    </w:p>
    <w:p w14:paraId="222A4BA9" w14:textId="77777777" w:rsidR="002E2F2A" w:rsidRPr="007E49A4" w:rsidRDefault="00F04697" w:rsidP="007E49A4">
      <w:pPr>
        <w:numPr>
          <w:ilvl w:val="0"/>
          <w:numId w:val="1"/>
        </w:numPr>
        <w:spacing w:line="360" w:lineRule="auto"/>
        <w:jc w:val="left"/>
        <w:rPr>
          <w:rFonts w:ascii="KaiTi" w:eastAsia="KaiTi" w:hAnsi="KaiTi" w:cs="宋体"/>
          <w:b/>
          <w:kern w:val="0"/>
          <w:sz w:val="24"/>
        </w:rPr>
      </w:pPr>
      <w:r w:rsidRPr="007E49A4">
        <w:rPr>
          <w:rFonts w:ascii="KaiTi" w:eastAsia="KaiTi" w:hAnsi="KaiTi" w:cs="宋体" w:hint="eastAsia"/>
          <w:b/>
          <w:kern w:val="0"/>
          <w:sz w:val="24"/>
        </w:rPr>
        <w:t>项目背景</w:t>
      </w:r>
    </w:p>
    <w:p w14:paraId="07448EBB" w14:textId="77777777"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2013年，基于推动基金会和NGO良好合作，促进基金会支持NGO的积极性和提升资助行为有效性的考虑，一公斤盒子、罕见病发展中心（CORD）、乐龄合作社、社会资源研究所（SRI）、新公民计划等五家NGO联合发起了首届中国基金会评价榜（金桔奖），邀请NGO对三年内资助方展开独立评价。观念先行，行为先导，以此发出民间机构的声音，呼吁基金会与民间组织建立平等的合作关系。2015年，第二届金桔奖再掀思潮，持续推进资助领域的发展。2018年，第三届金桔</w:t>
      </w:r>
      <w:proofErr w:type="gramStart"/>
      <w:r w:rsidRPr="007E49A4">
        <w:rPr>
          <w:rFonts w:ascii="KaiTi" w:eastAsia="KaiTi" w:hAnsi="KaiTi" w:cs="宋体" w:hint="eastAsia"/>
          <w:bCs/>
          <w:kern w:val="0"/>
          <w:szCs w:val="21"/>
        </w:rPr>
        <w:t>奖继续</w:t>
      </w:r>
      <w:proofErr w:type="gramEnd"/>
      <w:r w:rsidRPr="007E49A4">
        <w:rPr>
          <w:rFonts w:ascii="KaiTi" w:eastAsia="KaiTi" w:hAnsi="KaiTi" w:cs="宋体" w:hint="eastAsia"/>
          <w:bCs/>
          <w:kern w:val="0"/>
          <w:szCs w:val="21"/>
        </w:rPr>
        <w:t>以“让基金会更好地做资助”为主题，吸引了更多合作伙伴加入、扩大了参与范围，共同推进榜单调研分析及发布，倡导更多基金会与NGO致力于双方间建立良性资助关系。</w:t>
      </w:r>
    </w:p>
    <w:p w14:paraId="1FA9DFD9" w14:textId="25E9758F" w:rsidR="002E2F2A"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2020年，金桔奖又扬帆起航，ABC美好社会咨询社</w:t>
      </w:r>
      <w:r w:rsidR="007264D0">
        <w:rPr>
          <w:rFonts w:ascii="KaiTi" w:eastAsia="KaiTi" w:hAnsi="KaiTi" w:cs="宋体" w:hint="eastAsia"/>
          <w:bCs/>
          <w:kern w:val="0"/>
          <w:szCs w:val="21"/>
        </w:rPr>
        <w:t>与一公斤盒子作为发起方，</w:t>
      </w:r>
      <w:proofErr w:type="gramStart"/>
      <w:r w:rsidRPr="007E49A4">
        <w:rPr>
          <w:rFonts w:ascii="KaiTi" w:eastAsia="KaiTi" w:hAnsi="KaiTi" w:cs="宋体" w:hint="eastAsia"/>
          <w:bCs/>
          <w:kern w:val="0"/>
          <w:szCs w:val="21"/>
        </w:rPr>
        <w:t>复恩法律</w:t>
      </w:r>
      <w:proofErr w:type="gramEnd"/>
      <w:r w:rsidRPr="007E49A4">
        <w:rPr>
          <w:rFonts w:ascii="KaiTi" w:eastAsia="KaiTi" w:hAnsi="KaiTi" w:cs="宋体" w:hint="eastAsia"/>
          <w:bCs/>
          <w:kern w:val="0"/>
          <w:szCs w:val="21"/>
        </w:rPr>
        <w:t>、益</w:t>
      </w:r>
      <w:proofErr w:type="gramStart"/>
      <w:r w:rsidRPr="007E49A4">
        <w:rPr>
          <w:rFonts w:ascii="KaiTi" w:eastAsia="KaiTi" w:hAnsi="KaiTi" w:cs="宋体" w:hint="eastAsia"/>
          <w:bCs/>
          <w:kern w:val="0"/>
          <w:szCs w:val="21"/>
        </w:rPr>
        <w:t>微青年</w:t>
      </w:r>
      <w:proofErr w:type="gramEnd"/>
      <w:r w:rsidRPr="007E49A4">
        <w:rPr>
          <w:rFonts w:ascii="KaiTi" w:eastAsia="KaiTi" w:hAnsi="KaiTi" w:cs="宋体" w:hint="eastAsia"/>
          <w:bCs/>
          <w:kern w:val="0"/>
          <w:szCs w:val="21"/>
        </w:rPr>
        <w:t>以及中国基金会发展论坛</w:t>
      </w:r>
      <w:r w:rsidR="007264D0">
        <w:rPr>
          <w:rFonts w:ascii="KaiTi" w:eastAsia="KaiTi" w:hAnsi="KaiTi" w:cs="宋体" w:hint="eastAsia"/>
          <w:bCs/>
          <w:kern w:val="0"/>
          <w:szCs w:val="21"/>
        </w:rPr>
        <w:t>作为支持方</w:t>
      </w:r>
      <w:r w:rsidRPr="007E49A4">
        <w:rPr>
          <w:rFonts w:ascii="KaiTi" w:eastAsia="KaiTi" w:hAnsi="KaiTi" w:cs="宋体" w:hint="eastAsia"/>
          <w:bCs/>
          <w:kern w:val="0"/>
          <w:szCs w:val="21"/>
        </w:rPr>
        <w:t>，希望能够继续以第三方的独立视角，展现行业内平等积极健康的资助合作关系，为民间机构提供发声的平台，继续搭建基金会与NGO之间的沟通桥梁。</w:t>
      </w:r>
    </w:p>
    <w:p w14:paraId="52FD4E44" w14:textId="77777777" w:rsidR="002E2F2A" w:rsidRPr="007E49A4" w:rsidRDefault="00F04697" w:rsidP="007E49A4">
      <w:pPr>
        <w:numPr>
          <w:ilvl w:val="0"/>
          <w:numId w:val="1"/>
        </w:numPr>
        <w:spacing w:line="360" w:lineRule="auto"/>
        <w:jc w:val="left"/>
        <w:rPr>
          <w:rFonts w:ascii="KaiTi" w:eastAsia="KaiTi" w:hAnsi="KaiTi" w:cs="宋体"/>
          <w:b/>
          <w:kern w:val="0"/>
          <w:sz w:val="24"/>
        </w:rPr>
      </w:pPr>
      <w:r w:rsidRPr="007E49A4">
        <w:rPr>
          <w:rFonts w:ascii="KaiTi" w:eastAsia="KaiTi" w:hAnsi="KaiTi" w:cs="宋体" w:hint="eastAsia"/>
          <w:b/>
          <w:kern w:val="0"/>
          <w:sz w:val="24"/>
        </w:rPr>
        <w:t>项目周期</w:t>
      </w:r>
    </w:p>
    <w:p w14:paraId="39F9173D" w14:textId="6CCE3FAA" w:rsidR="002E2F2A" w:rsidRPr="007E49A4" w:rsidRDefault="007E49A4" w:rsidP="00903561">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2020年3月-2020年12月</w:t>
      </w:r>
    </w:p>
    <w:p w14:paraId="23FD5F72" w14:textId="77777777" w:rsidR="002E2F2A" w:rsidRPr="007E49A4" w:rsidRDefault="00F04697" w:rsidP="007E49A4">
      <w:pPr>
        <w:numPr>
          <w:ilvl w:val="0"/>
          <w:numId w:val="1"/>
        </w:numPr>
        <w:spacing w:line="360" w:lineRule="auto"/>
        <w:jc w:val="left"/>
        <w:rPr>
          <w:rFonts w:ascii="KaiTi" w:eastAsia="KaiTi" w:hAnsi="KaiTi" w:cs="宋体"/>
          <w:b/>
          <w:kern w:val="0"/>
          <w:sz w:val="24"/>
        </w:rPr>
      </w:pPr>
      <w:r w:rsidRPr="007E49A4">
        <w:rPr>
          <w:rFonts w:ascii="KaiTi" w:eastAsia="KaiTi" w:hAnsi="KaiTi" w:cs="宋体" w:hint="eastAsia"/>
          <w:b/>
          <w:kern w:val="0"/>
          <w:sz w:val="24"/>
        </w:rPr>
        <w:t>项目目标</w:t>
      </w:r>
    </w:p>
    <w:p w14:paraId="4A435B8D" w14:textId="77777777" w:rsidR="002E2F2A" w:rsidRPr="007E49A4" w:rsidRDefault="00F04697" w:rsidP="007E49A4">
      <w:pPr>
        <w:spacing w:line="360" w:lineRule="auto"/>
        <w:jc w:val="left"/>
        <w:rPr>
          <w:rFonts w:ascii="KaiTi" w:eastAsia="KaiTi" w:hAnsi="KaiTi" w:cs="宋体"/>
          <w:bCs/>
          <w:kern w:val="0"/>
          <w:szCs w:val="21"/>
        </w:rPr>
      </w:pPr>
      <w:r w:rsidRPr="007E49A4">
        <w:rPr>
          <w:rFonts w:ascii="KaiTi" w:eastAsia="KaiTi" w:hAnsi="KaiTi" w:cs="宋体" w:hint="eastAsia"/>
          <w:bCs/>
          <w:kern w:val="0"/>
          <w:szCs w:val="21"/>
        </w:rPr>
        <w:t>请具体说明项目的长期目标、短期目标。</w:t>
      </w:r>
    </w:p>
    <w:p w14:paraId="73A746EC" w14:textId="77777777" w:rsidR="007E49A4" w:rsidRPr="007E49A4" w:rsidRDefault="007E49A4" w:rsidP="007E49A4">
      <w:pPr>
        <w:pStyle w:val="ae"/>
        <w:numPr>
          <w:ilvl w:val="0"/>
          <w:numId w:val="14"/>
        </w:numPr>
        <w:spacing w:line="360" w:lineRule="auto"/>
        <w:ind w:firstLineChars="0"/>
        <w:jc w:val="left"/>
        <w:rPr>
          <w:rFonts w:ascii="KaiTi" w:eastAsia="KaiTi" w:hAnsi="KaiTi" w:cs="宋体"/>
          <w:b/>
          <w:kern w:val="0"/>
          <w:szCs w:val="21"/>
        </w:rPr>
      </w:pPr>
      <w:r w:rsidRPr="007E49A4">
        <w:rPr>
          <w:rFonts w:ascii="KaiTi" w:eastAsia="KaiTi" w:hAnsi="KaiTi" w:cs="宋体" w:hint="eastAsia"/>
          <w:b/>
          <w:kern w:val="0"/>
          <w:szCs w:val="21"/>
        </w:rPr>
        <w:t>短期目标：</w:t>
      </w:r>
    </w:p>
    <w:p w14:paraId="19CF3BFB" w14:textId="77777777" w:rsidR="007E49A4" w:rsidRPr="007E49A4" w:rsidRDefault="007E49A4" w:rsidP="007E49A4">
      <w:pPr>
        <w:pStyle w:val="ae"/>
        <w:numPr>
          <w:ilvl w:val="0"/>
          <w:numId w:val="2"/>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产出榜单：在11个月的项目周期中，通过案头研究、数据及样本库建立筛选确定、问卷制定发放及回收分析、调研访谈等定性定量的调研方法，产出2020年NGO心目中的最佳资助基金会总榜单，和从其他更多维度及指标评选出来的优秀基金会代表。</w:t>
      </w:r>
    </w:p>
    <w:p w14:paraId="022B69C2" w14:textId="77777777" w:rsidR="007E49A4" w:rsidRPr="007E49A4" w:rsidRDefault="007E49A4" w:rsidP="007E49A4">
      <w:pPr>
        <w:pStyle w:val="ae"/>
        <w:numPr>
          <w:ilvl w:val="0"/>
          <w:numId w:val="2"/>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扩大传播、提升参与：同时在第四届调研研究的过程中，通过大范围的问卷发放及推广、日常媒体传播等方式，扩大金桔奖的传播影响范围，让更多公益机构及从业者加深对金桔奖的了解并参与进来。</w:t>
      </w:r>
    </w:p>
    <w:p w14:paraId="141614B3" w14:textId="15BCAC51" w:rsidR="007E49A4" w:rsidRPr="007E49A4" w:rsidRDefault="007E49A4" w:rsidP="007E49A4">
      <w:pPr>
        <w:pStyle w:val="ae"/>
        <w:numPr>
          <w:ilvl w:val="0"/>
          <w:numId w:val="2"/>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巩固权威：最后，通过在11月中国基金会发展论坛·2020年会上的发布，继续巩固金桔奖在公益榜单领域的权威性、强化影响力。</w:t>
      </w:r>
    </w:p>
    <w:p w14:paraId="2E24C03D" w14:textId="77777777" w:rsidR="007E49A4" w:rsidRPr="007E49A4" w:rsidRDefault="007E49A4" w:rsidP="007E49A4">
      <w:pPr>
        <w:pStyle w:val="ae"/>
        <w:numPr>
          <w:ilvl w:val="0"/>
          <w:numId w:val="14"/>
        </w:numPr>
        <w:spacing w:line="360" w:lineRule="auto"/>
        <w:ind w:firstLineChars="0"/>
        <w:jc w:val="left"/>
        <w:rPr>
          <w:rFonts w:ascii="KaiTi" w:eastAsia="KaiTi" w:hAnsi="KaiTi" w:cs="宋体"/>
          <w:b/>
          <w:kern w:val="0"/>
          <w:szCs w:val="21"/>
        </w:rPr>
      </w:pPr>
      <w:r w:rsidRPr="007E49A4">
        <w:rPr>
          <w:rFonts w:ascii="KaiTi" w:eastAsia="KaiTi" w:hAnsi="KaiTi" w:cs="宋体" w:hint="eastAsia"/>
          <w:b/>
          <w:kern w:val="0"/>
          <w:szCs w:val="21"/>
        </w:rPr>
        <w:t>长期目标：</w:t>
      </w:r>
    </w:p>
    <w:p w14:paraId="52EFBA40" w14:textId="77777777"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金桔奖期待担当的角色有三种：见证者、求索者、推动者。前三届达成了前两个角色，关键词是“显性化”：呈现了个体的声音，让行业看到、意识到一些草根的意志，也试图解释重大事件带来的影响和资助领域内的行业趋势。</w:t>
      </w:r>
    </w:p>
    <w:p w14:paraId="51C91E23" w14:textId="5776B4F0"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然而“显性化</w:t>
      </w:r>
      <w:r w:rsidR="007264D0">
        <w:rPr>
          <w:rFonts w:ascii="KaiTi" w:eastAsia="KaiTi" w:hAnsi="KaiTi" w:cs="宋体" w:hint="eastAsia"/>
          <w:bCs/>
          <w:kern w:val="0"/>
          <w:szCs w:val="21"/>
        </w:rPr>
        <w:t>”</w:t>
      </w:r>
      <w:r w:rsidRPr="007E49A4">
        <w:rPr>
          <w:rFonts w:ascii="KaiTi" w:eastAsia="KaiTi" w:hAnsi="KaiTi" w:cs="宋体" w:hint="eastAsia"/>
          <w:bCs/>
          <w:kern w:val="0"/>
          <w:szCs w:val="21"/>
        </w:rPr>
        <w:t>只是解决问题的开端，中短期内金桔奖的范围还要再扩大，让更多的机构知道有</w:t>
      </w:r>
      <w:r w:rsidRPr="007E49A4">
        <w:rPr>
          <w:rFonts w:ascii="KaiTi" w:eastAsia="KaiTi" w:hAnsi="KaiTi" w:cs="宋体" w:hint="eastAsia"/>
          <w:bCs/>
          <w:kern w:val="0"/>
          <w:szCs w:val="21"/>
        </w:rPr>
        <w:lastRenderedPageBreak/>
        <w:t>“金桔奖”，有机会参与进来。最终达成金桔奖变为“推动者”的长期目标。“推动者”的关键词是“原因”“解决方案”“带来改变”。期待在有意识之后，还要理解如何做得更好、并落到实际中。所以，我们也从这一届开始，期望尽量找出问题背后隐含的根源，不同参与方对解决方案的理解和建议，甚至推动解决机制的建立。</w:t>
      </w:r>
    </w:p>
    <w:p w14:paraId="36644776" w14:textId="00083388" w:rsidR="007E49A4" w:rsidRPr="007E49A4" w:rsidRDefault="007E49A4" w:rsidP="007264D0">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也希望金桔奖这些年的研究结果可以成为重要的参考资料，更多人看到资助带来的力量和导向作用，从“让基金会更好地做资助”到“让更多的参与方一起更好地做资助”。我们会一直走下去，期冀未来能带来更切实、有效的作用。</w:t>
      </w:r>
    </w:p>
    <w:p w14:paraId="6E4AEA09" w14:textId="77777777" w:rsidR="002E2F2A" w:rsidRPr="007E49A4" w:rsidRDefault="002E2F2A" w:rsidP="007E49A4">
      <w:pPr>
        <w:spacing w:line="360" w:lineRule="auto"/>
        <w:jc w:val="left"/>
        <w:rPr>
          <w:rFonts w:ascii="KaiTi" w:eastAsia="KaiTi" w:hAnsi="KaiTi" w:cs="宋体"/>
          <w:b/>
          <w:kern w:val="0"/>
          <w:szCs w:val="21"/>
        </w:rPr>
      </w:pPr>
    </w:p>
    <w:p w14:paraId="4B01516E" w14:textId="77777777" w:rsidR="002E2F2A" w:rsidRPr="00536C3C" w:rsidRDefault="00F04697" w:rsidP="007E49A4">
      <w:pPr>
        <w:numPr>
          <w:ilvl w:val="0"/>
          <w:numId w:val="1"/>
        </w:numPr>
        <w:spacing w:line="360" w:lineRule="auto"/>
        <w:jc w:val="left"/>
        <w:rPr>
          <w:rFonts w:ascii="KaiTi" w:eastAsia="KaiTi" w:hAnsi="KaiTi" w:cs="宋体"/>
          <w:b/>
          <w:kern w:val="0"/>
          <w:sz w:val="24"/>
        </w:rPr>
      </w:pPr>
      <w:r w:rsidRPr="00536C3C">
        <w:rPr>
          <w:rFonts w:ascii="KaiTi" w:eastAsia="KaiTi" w:hAnsi="KaiTi" w:cs="宋体" w:hint="eastAsia"/>
          <w:b/>
          <w:kern w:val="0"/>
          <w:sz w:val="24"/>
        </w:rPr>
        <w:t>具体活动方案</w:t>
      </w:r>
    </w:p>
    <w:p w14:paraId="0C9DD409" w14:textId="77777777" w:rsidR="002E2F2A" w:rsidRPr="007E49A4" w:rsidRDefault="00F04697" w:rsidP="007E49A4">
      <w:pPr>
        <w:spacing w:line="360" w:lineRule="auto"/>
        <w:jc w:val="left"/>
        <w:rPr>
          <w:rFonts w:ascii="KaiTi" w:eastAsia="KaiTi" w:hAnsi="KaiTi" w:cs="宋体"/>
          <w:bCs/>
          <w:kern w:val="0"/>
          <w:szCs w:val="21"/>
        </w:rPr>
      </w:pPr>
      <w:r w:rsidRPr="007E49A4">
        <w:rPr>
          <w:rFonts w:ascii="KaiTi" w:eastAsia="KaiTi" w:hAnsi="KaiTi" w:cs="宋体" w:hint="eastAsia"/>
          <w:bCs/>
          <w:kern w:val="0"/>
          <w:szCs w:val="21"/>
        </w:rPr>
        <w:t>请具体说明你想开展什么活动、怎么做、时间及地点。请尽量详细具体。</w:t>
      </w:r>
    </w:p>
    <w:p w14:paraId="21B9FBB0" w14:textId="7D2CD289" w:rsidR="002E2F2A" w:rsidRPr="007E49A4" w:rsidRDefault="007E49A4" w:rsidP="007E49A4">
      <w:pPr>
        <w:spacing w:line="360" w:lineRule="auto"/>
        <w:jc w:val="left"/>
        <w:rPr>
          <w:rFonts w:ascii="KaiTi" w:eastAsia="KaiTi" w:hAnsi="KaiTi" w:cs="宋体"/>
          <w:b/>
          <w:kern w:val="0"/>
          <w:szCs w:val="21"/>
          <w:highlight w:val="yellow"/>
        </w:rPr>
      </w:pPr>
      <w:r w:rsidRPr="007E49A4">
        <w:rPr>
          <w:rFonts w:ascii="KaiTi" w:eastAsia="KaiTi" w:hAnsi="KaiTi" w:cs="宋体"/>
          <w:b/>
          <w:noProof/>
          <w:kern w:val="0"/>
          <w:szCs w:val="21"/>
        </w:rPr>
        <w:drawing>
          <wp:inline distT="0" distB="0" distL="0" distR="0" wp14:anchorId="3B95DF9C" wp14:editId="04FE543C">
            <wp:extent cx="5633222" cy="316865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8550" cy="3177272"/>
                    </a:xfrm>
                    <a:prstGeom prst="rect">
                      <a:avLst/>
                    </a:prstGeom>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1350"/>
        <w:gridCol w:w="2085"/>
        <w:gridCol w:w="1515"/>
        <w:gridCol w:w="1215"/>
        <w:gridCol w:w="1185"/>
        <w:gridCol w:w="1410"/>
      </w:tblGrid>
      <w:tr w:rsidR="007E49A4" w:rsidRPr="007E49A4" w14:paraId="745817FD" w14:textId="77777777" w:rsidTr="00032894">
        <w:trPr>
          <w:trHeight w:val="450"/>
        </w:trPr>
        <w:tc>
          <w:tcPr>
            <w:tcW w:w="135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3E518AD5"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活动名称</w:t>
            </w:r>
          </w:p>
        </w:tc>
        <w:tc>
          <w:tcPr>
            <w:tcW w:w="20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5947ED83"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活动简介</w:t>
            </w:r>
          </w:p>
        </w:tc>
        <w:tc>
          <w:tcPr>
            <w:tcW w:w="15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376F9627"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形式</w:t>
            </w:r>
          </w:p>
        </w:tc>
        <w:tc>
          <w:tcPr>
            <w:tcW w:w="12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4EE02EA8"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时间</w:t>
            </w:r>
          </w:p>
        </w:tc>
        <w:tc>
          <w:tcPr>
            <w:tcW w:w="11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096AD0BB"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地点</w:t>
            </w:r>
          </w:p>
        </w:tc>
        <w:tc>
          <w:tcPr>
            <w:tcW w:w="141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61D64669"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b/>
                <w:bCs/>
                <w:color w:val="494949"/>
                <w:kern w:val="0"/>
                <w:szCs w:val="21"/>
              </w:rPr>
              <w:t>备注</w:t>
            </w:r>
          </w:p>
        </w:tc>
      </w:tr>
      <w:tr w:rsidR="007E49A4" w:rsidRPr="007E49A4" w14:paraId="00C699B2" w14:textId="77777777" w:rsidTr="00032894">
        <w:trPr>
          <w:trHeight w:val="1065"/>
        </w:trPr>
        <w:tc>
          <w:tcPr>
            <w:tcW w:w="135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729D29B0" w14:textId="178DBA31" w:rsidR="007E49A4" w:rsidRPr="007E49A4" w:rsidRDefault="00E362C5" w:rsidP="007E49A4">
            <w:pPr>
              <w:widowControl/>
              <w:spacing w:line="360" w:lineRule="auto"/>
              <w:jc w:val="left"/>
              <w:rPr>
                <w:rFonts w:ascii="KaiTi" w:eastAsia="KaiTi" w:hAnsi="KaiTi" w:cs="宋体"/>
                <w:color w:val="494949"/>
                <w:kern w:val="0"/>
                <w:szCs w:val="21"/>
              </w:rPr>
            </w:pPr>
            <w:r>
              <w:rPr>
                <w:rFonts w:ascii="KaiTi" w:eastAsia="KaiTi" w:hAnsi="KaiTi" w:cs="宋体" w:hint="eastAsia"/>
                <w:color w:val="494949"/>
                <w:kern w:val="0"/>
                <w:szCs w:val="21"/>
              </w:rPr>
              <w:t>调研</w:t>
            </w:r>
            <w:r w:rsidR="007E49A4" w:rsidRPr="007E49A4">
              <w:rPr>
                <w:rFonts w:ascii="KaiTi" w:eastAsia="KaiTi" w:hAnsi="KaiTi" w:cs="宋体" w:hint="eastAsia"/>
                <w:color w:val="494949"/>
                <w:kern w:val="0"/>
                <w:szCs w:val="21"/>
              </w:rPr>
              <w:t>数据库建立</w:t>
            </w:r>
          </w:p>
        </w:tc>
        <w:tc>
          <w:tcPr>
            <w:tcW w:w="20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12552A9E"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在以往三届金桔奖数据库基础上，通过多个传播平台，邀请更多民间公益组织参与，形成金桔奖调研数据库</w:t>
            </w:r>
          </w:p>
        </w:tc>
        <w:tc>
          <w:tcPr>
            <w:tcW w:w="15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6850B59B"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专家访谈、往届数据库整合、公开信息搜集以及公开渠道的邀请函发放</w:t>
            </w:r>
          </w:p>
        </w:tc>
        <w:tc>
          <w:tcPr>
            <w:tcW w:w="12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7B53DCB6"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2020.04-2020.06</w:t>
            </w:r>
          </w:p>
        </w:tc>
        <w:tc>
          <w:tcPr>
            <w:tcW w:w="11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5B47376A"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北京</w:t>
            </w:r>
          </w:p>
        </w:tc>
        <w:tc>
          <w:tcPr>
            <w:tcW w:w="141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5625BCBE"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Calibri" w:eastAsia="KaiTi" w:hAnsi="Calibri" w:cs="Calibri"/>
                <w:color w:val="494949"/>
                <w:kern w:val="0"/>
                <w:szCs w:val="21"/>
              </w:rPr>
              <w:t> </w:t>
            </w:r>
          </w:p>
        </w:tc>
      </w:tr>
      <w:tr w:rsidR="007E49A4" w:rsidRPr="007E49A4" w14:paraId="31EEEE57" w14:textId="77777777" w:rsidTr="00032894">
        <w:trPr>
          <w:trHeight w:val="1455"/>
        </w:trPr>
        <w:tc>
          <w:tcPr>
            <w:tcW w:w="135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5E02FEE1" w14:textId="77777777" w:rsidR="007E49A4" w:rsidRPr="007E49A4" w:rsidRDefault="007E49A4" w:rsidP="007E49A4">
            <w:pPr>
              <w:widowControl/>
              <w:spacing w:line="360" w:lineRule="auto"/>
              <w:jc w:val="left"/>
              <w:rPr>
                <w:rFonts w:ascii="KaiTi" w:eastAsia="KaiTi" w:hAnsi="KaiTi" w:cs="宋体"/>
                <w:color w:val="494949"/>
                <w:kern w:val="0"/>
                <w:szCs w:val="21"/>
              </w:rPr>
            </w:pPr>
            <w:proofErr w:type="gramStart"/>
            <w:r w:rsidRPr="007E49A4">
              <w:rPr>
                <w:rFonts w:ascii="KaiTi" w:eastAsia="KaiTi" w:hAnsi="KaiTi" w:cs="宋体" w:hint="eastAsia"/>
                <w:color w:val="494949"/>
                <w:kern w:val="0"/>
                <w:szCs w:val="21"/>
              </w:rPr>
              <w:lastRenderedPageBreak/>
              <w:t>榜单形</w:t>
            </w:r>
            <w:proofErr w:type="gramEnd"/>
            <w:r w:rsidRPr="007E49A4">
              <w:rPr>
                <w:rFonts w:ascii="KaiTi" w:eastAsia="KaiTi" w:hAnsi="KaiTi" w:cs="宋体" w:hint="eastAsia"/>
                <w:color w:val="494949"/>
                <w:kern w:val="0"/>
                <w:szCs w:val="21"/>
              </w:rPr>
              <w:t>成</w:t>
            </w:r>
          </w:p>
        </w:tc>
        <w:tc>
          <w:tcPr>
            <w:tcW w:w="20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33F8E6F1"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建立金桔奖调研样本库，设计基金会资助评价问卷，向样本库中的公益组织发放调研问卷，并对回收的数据进行处理和分析，形成金桔奖榜单那</w:t>
            </w:r>
          </w:p>
        </w:tc>
        <w:tc>
          <w:tcPr>
            <w:tcW w:w="15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6EC06B63"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专家访谈、问卷调研</w:t>
            </w:r>
          </w:p>
        </w:tc>
        <w:tc>
          <w:tcPr>
            <w:tcW w:w="12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66E4ABE0"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2020.06-2020.10</w:t>
            </w:r>
          </w:p>
        </w:tc>
        <w:tc>
          <w:tcPr>
            <w:tcW w:w="11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6DA29467"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北京</w:t>
            </w:r>
          </w:p>
        </w:tc>
        <w:tc>
          <w:tcPr>
            <w:tcW w:w="141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11242011"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问卷调研为线上</w:t>
            </w:r>
          </w:p>
        </w:tc>
      </w:tr>
      <w:tr w:rsidR="007E49A4" w:rsidRPr="007E49A4" w14:paraId="340D7409" w14:textId="77777777" w:rsidTr="00032894">
        <w:trPr>
          <w:trHeight w:val="1050"/>
        </w:trPr>
        <w:tc>
          <w:tcPr>
            <w:tcW w:w="135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363A41FE"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报告撰写</w:t>
            </w:r>
          </w:p>
        </w:tc>
        <w:tc>
          <w:tcPr>
            <w:tcW w:w="20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74028490"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基于对资助领域的案头研究，结合对获奖基金会的访谈、民间公益组织访谈以及问卷数据分析，撰写金桔</w:t>
            </w:r>
            <w:proofErr w:type="gramStart"/>
            <w:r w:rsidRPr="007E49A4">
              <w:rPr>
                <w:rFonts w:ascii="KaiTi" w:eastAsia="KaiTi" w:hAnsi="KaiTi" w:cs="宋体" w:hint="eastAsia"/>
                <w:color w:val="494949"/>
                <w:kern w:val="0"/>
                <w:szCs w:val="21"/>
              </w:rPr>
              <w:t>奖报告</w:t>
            </w:r>
            <w:proofErr w:type="gramEnd"/>
          </w:p>
        </w:tc>
        <w:tc>
          <w:tcPr>
            <w:tcW w:w="15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1FA4799B"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案头研究、问卷调研、专家访谈、获奖基金会访谈、定向民间公益组织访谈</w:t>
            </w:r>
          </w:p>
        </w:tc>
        <w:tc>
          <w:tcPr>
            <w:tcW w:w="121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03D9FB5D"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2020.03-2020.11</w:t>
            </w:r>
          </w:p>
        </w:tc>
        <w:tc>
          <w:tcPr>
            <w:tcW w:w="118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vAlign w:val="center"/>
            <w:hideMark/>
          </w:tcPr>
          <w:p w14:paraId="5C8CE045"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北京</w:t>
            </w:r>
          </w:p>
        </w:tc>
        <w:tc>
          <w:tcPr>
            <w:tcW w:w="141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2384ADD4"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KaiTi" w:eastAsia="KaiTi" w:hAnsi="KaiTi" w:cs="宋体" w:hint="eastAsia"/>
                <w:color w:val="494949"/>
                <w:kern w:val="0"/>
                <w:szCs w:val="21"/>
              </w:rPr>
              <w:t>访谈为线上或线下</w:t>
            </w:r>
          </w:p>
        </w:tc>
      </w:tr>
    </w:tbl>
    <w:p w14:paraId="67200D4E" w14:textId="43EFE347" w:rsidR="002E2F2A" w:rsidRDefault="002E2F2A" w:rsidP="007E49A4">
      <w:pPr>
        <w:spacing w:line="360" w:lineRule="auto"/>
        <w:jc w:val="left"/>
        <w:rPr>
          <w:rFonts w:ascii="KaiTi" w:eastAsia="KaiTi" w:hAnsi="KaiTi" w:cs="宋体"/>
          <w:b/>
          <w:kern w:val="0"/>
          <w:szCs w:val="21"/>
        </w:rPr>
      </w:pPr>
    </w:p>
    <w:tbl>
      <w:tblPr>
        <w:tblW w:w="0" w:type="auto"/>
        <w:tblCellMar>
          <w:top w:w="15" w:type="dxa"/>
          <w:left w:w="15" w:type="dxa"/>
          <w:bottom w:w="15" w:type="dxa"/>
          <w:right w:w="15" w:type="dxa"/>
        </w:tblCellMar>
        <w:tblLook w:val="04A0" w:firstRow="1" w:lastRow="0" w:firstColumn="1" w:lastColumn="0" w:noHBand="0" w:noVBand="1"/>
      </w:tblPr>
      <w:tblGrid>
        <w:gridCol w:w="1860"/>
        <w:gridCol w:w="1845"/>
        <w:gridCol w:w="1845"/>
        <w:gridCol w:w="1845"/>
        <w:gridCol w:w="1386"/>
      </w:tblGrid>
      <w:tr w:rsidR="007264D0" w:rsidRPr="007264D0" w14:paraId="54070B40" w14:textId="77777777" w:rsidTr="007264D0">
        <w:trPr>
          <w:trHeight w:val="450"/>
        </w:trPr>
        <w:tc>
          <w:tcPr>
            <w:tcW w:w="186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9CCC6BE"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b/>
                <w:bCs/>
                <w:color w:val="494949"/>
                <w:kern w:val="0"/>
                <w:szCs w:val="21"/>
              </w:rPr>
              <w:t>活动名称</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FF1139C"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b/>
                <w:bCs/>
                <w:color w:val="494949"/>
                <w:kern w:val="0"/>
                <w:szCs w:val="21"/>
              </w:rPr>
              <w:t>活动简介</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2E89FE12"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b/>
                <w:bCs/>
                <w:color w:val="494949"/>
                <w:kern w:val="0"/>
                <w:szCs w:val="21"/>
              </w:rPr>
              <w:t>参与群体</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7EE4CD6E"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b/>
                <w:bCs/>
                <w:color w:val="494949"/>
                <w:kern w:val="0"/>
                <w:szCs w:val="21"/>
              </w:rPr>
              <w:t>时间</w:t>
            </w:r>
          </w:p>
        </w:tc>
        <w:tc>
          <w:tcPr>
            <w:tcW w:w="1386"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2AA9ED72"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b/>
                <w:bCs/>
                <w:color w:val="494949"/>
                <w:kern w:val="0"/>
                <w:szCs w:val="21"/>
              </w:rPr>
              <w:t>说明</w:t>
            </w:r>
          </w:p>
        </w:tc>
      </w:tr>
      <w:tr w:rsidR="007264D0" w:rsidRPr="007264D0" w14:paraId="2E02EEAA" w14:textId="77777777" w:rsidTr="007264D0">
        <w:trPr>
          <w:trHeight w:val="1680"/>
        </w:trPr>
        <w:tc>
          <w:tcPr>
            <w:tcW w:w="186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2D47721D"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线上研讨会</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28F1908A"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组织讨论当下行业的发展方向以及对本届的期待，以确定本届研究方向</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5642B4FB"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上届获奖的基金会、</w:t>
            </w:r>
          </w:p>
          <w:p w14:paraId="5825D986"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上届参评的公益组织</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3F16C970"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5月下旬</w:t>
            </w:r>
          </w:p>
        </w:tc>
        <w:tc>
          <w:tcPr>
            <w:tcW w:w="1386"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683AACC5"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线上，组织2-3场</w:t>
            </w:r>
          </w:p>
        </w:tc>
      </w:tr>
      <w:tr w:rsidR="007264D0" w:rsidRPr="007264D0" w14:paraId="77ADEB55" w14:textId="77777777" w:rsidTr="007264D0">
        <w:trPr>
          <w:trHeight w:val="450"/>
        </w:trPr>
        <w:tc>
          <w:tcPr>
            <w:tcW w:w="186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418AB537"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线下讨论会/预热</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156E76F"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组织讨论关于具体研究议题的想法和建议等，并反馈给研究组，边讨论边研究。</w:t>
            </w:r>
          </w:p>
          <w:p w14:paraId="7DF948BD"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同时配合相关的传播。</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5F687C6F"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公益组织</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467AAAC8"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7月</w:t>
            </w:r>
          </w:p>
          <w:p w14:paraId="6AF6892E"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8月</w:t>
            </w:r>
          </w:p>
          <w:p w14:paraId="0EF99157"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9月</w:t>
            </w:r>
          </w:p>
        </w:tc>
        <w:tc>
          <w:tcPr>
            <w:tcW w:w="1386"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1749722D"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在北上广深成都5城当中选择3城，每月选择1城举办1场</w:t>
            </w:r>
          </w:p>
        </w:tc>
      </w:tr>
      <w:tr w:rsidR="007264D0" w:rsidRPr="007264D0" w14:paraId="6DA2F609" w14:textId="77777777" w:rsidTr="007264D0">
        <w:trPr>
          <w:trHeight w:val="450"/>
        </w:trPr>
        <w:tc>
          <w:tcPr>
            <w:tcW w:w="186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662A048D"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现场发布会</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74FD8BFB"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榜单和报告的现场发布、为获奖基金会颁奖、以及媒体传播</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3DF01891"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获奖基金会、</w:t>
            </w:r>
          </w:p>
          <w:p w14:paraId="3EEB3A3C"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公益组织、</w:t>
            </w:r>
          </w:p>
          <w:p w14:paraId="6125D52E"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媒体</w:t>
            </w:r>
          </w:p>
          <w:p w14:paraId="03702732" w14:textId="77777777" w:rsidR="007264D0" w:rsidRPr="002C148F" w:rsidRDefault="007264D0" w:rsidP="007264D0">
            <w:pPr>
              <w:widowControl/>
              <w:jc w:val="left"/>
              <w:rPr>
                <w:rFonts w:ascii="KaiTi" w:eastAsia="KaiTi" w:hAnsi="KaiTi" w:cs="宋体"/>
                <w:color w:val="494949"/>
                <w:kern w:val="0"/>
                <w:szCs w:val="21"/>
              </w:rPr>
            </w:pPr>
            <w:r w:rsidRPr="002C148F">
              <w:rPr>
                <w:rFonts w:ascii="Calibri" w:eastAsia="KaiTi" w:hAnsi="Calibri" w:cs="Calibri"/>
                <w:color w:val="494949"/>
                <w:kern w:val="0"/>
                <w:szCs w:val="21"/>
              </w:rPr>
              <w:t> </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09C68B5"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11月，在CFF论坛前一天</w:t>
            </w:r>
          </w:p>
        </w:tc>
        <w:tc>
          <w:tcPr>
            <w:tcW w:w="1386"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B699C6F"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与CFF论坛同一个地点</w:t>
            </w:r>
          </w:p>
        </w:tc>
      </w:tr>
      <w:tr w:rsidR="007264D0" w:rsidRPr="007264D0" w14:paraId="153E4E36" w14:textId="77777777" w:rsidTr="007264D0">
        <w:trPr>
          <w:trHeight w:val="450"/>
        </w:trPr>
        <w:tc>
          <w:tcPr>
            <w:tcW w:w="1860"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1FC5A6F4"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成果讨论会</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7CA29B41"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由在地公益组织牵头组织讨论本届研究成果</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052B0ACC"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各地公益组织</w:t>
            </w:r>
          </w:p>
        </w:tc>
        <w:tc>
          <w:tcPr>
            <w:tcW w:w="1845"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5F49E316"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12月</w:t>
            </w:r>
          </w:p>
        </w:tc>
        <w:tc>
          <w:tcPr>
            <w:tcW w:w="1386" w:type="dxa"/>
            <w:tcBorders>
              <w:top w:val="single" w:sz="6" w:space="0" w:color="auto"/>
              <w:left w:val="single" w:sz="6" w:space="0" w:color="auto"/>
              <w:bottom w:val="single" w:sz="6" w:space="0" w:color="auto"/>
              <w:right w:val="single" w:sz="6" w:space="0" w:color="auto"/>
            </w:tcBorders>
            <w:tcMar>
              <w:top w:w="60" w:type="dxa"/>
              <w:left w:w="0" w:type="dxa"/>
              <w:bottom w:w="60" w:type="dxa"/>
              <w:right w:w="0" w:type="dxa"/>
            </w:tcMar>
            <w:hideMark/>
          </w:tcPr>
          <w:p w14:paraId="3099BEED" w14:textId="77777777" w:rsidR="007264D0" w:rsidRPr="002C148F" w:rsidRDefault="007264D0" w:rsidP="007264D0">
            <w:pPr>
              <w:widowControl/>
              <w:jc w:val="left"/>
              <w:rPr>
                <w:rFonts w:ascii="KaiTi" w:eastAsia="KaiTi" w:hAnsi="KaiTi" w:cs="宋体"/>
                <w:color w:val="494949"/>
                <w:kern w:val="0"/>
                <w:szCs w:val="21"/>
              </w:rPr>
            </w:pPr>
            <w:r w:rsidRPr="002C148F">
              <w:rPr>
                <w:rFonts w:ascii="KaiTi" w:eastAsia="KaiTi" w:hAnsi="KaiTi" w:cs="宋体"/>
                <w:color w:val="494949"/>
                <w:kern w:val="0"/>
                <w:szCs w:val="21"/>
              </w:rPr>
              <w:t>北上广深成都+5个其他城</w:t>
            </w:r>
            <w:r w:rsidRPr="002C148F">
              <w:rPr>
                <w:rFonts w:ascii="KaiTi" w:eastAsia="KaiTi" w:hAnsi="KaiTi" w:cs="宋体"/>
                <w:color w:val="494949"/>
                <w:kern w:val="0"/>
                <w:szCs w:val="21"/>
              </w:rPr>
              <w:lastRenderedPageBreak/>
              <w:t>市，共举办10场</w:t>
            </w:r>
          </w:p>
        </w:tc>
      </w:tr>
    </w:tbl>
    <w:p w14:paraId="64EEF2AF" w14:textId="77777777" w:rsidR="007264D0" w:rsidRPr="007264D0" w:rsidRDefault="007264D0" w:rsidP="007E49A4">
      <w:pPr>
        <w:spacing w:line="360" w:lineRule="auto"/>
        <w:jc w:val="left"/>
        <w:rPr>
          <w:rFonts w:ascii="KaiTi" w:eastAsia="KaiTi" w:hAnsi="KaiTi" w:cs="宋体"/>
          <w:b/>
          <w:kern w:val="0"/>
          <w:szCs w:val="21"/>
        </w:rPr>
      </w:pPr>
    </w:p>
    <w:p w14:paraId="53AB6903" w14:textId="77777777" w:rsidR="002E2F2A" w:rsidRPr="00536C3C" w:rsidRDefault="00F04697" w:rsidP="007E49A4">
      <w:pPr>
        <w:numPr>
          <w:ilvl w:val="0"/>
          <w:numId w:val="1"/>
        </w:numPr>
        <w:spacing w:line="360" w:lineRule="auto"/>
        <w:jc w:val="left"/>
        <w:rPr>
          <w:rFonts w:ascii="KaiTi" w:eastAsia="KaiTi" w:hAnsi="KaiTi" w:cs="宋体"/>
          <w:b/>
          <w:kern w:val="0"/>
          <w:sz w:val="24"/>
        </w:rPr>
      </w:pPr>
      <w:r w:rsidRPr="00536C3C">
        <w:rPr>
          <w:rFonts w:ascii="KaiTi" w:eastAsia="KaiTi" w:hAnsi="KaiTi" w:cs="宋体" w:hint="eastAsia"/>
          <w:b/>
          <w:kern w:val="0"/>
          <w:sz w:val="24"/>
        </w:rPr>
        <w:t>项目风险与可持续性</w:t>
      </w:r>
    </w:p>
    <w:p w14:paraId="71E885B5" w14:textId="77777777" w:rsidR="002E2F2A" w:rsidRPr="007E49A4" w:rsidRDefault="00F04697" w:rsidP="007E49A4">
      <w:pPr>
        <w:spacing w:line="360" w:lineRule="auto"/>
        <w:jc w:val="left"/>
        <w:rPr>
          <w:rFonts w:ascii="KaiTi" w:eastAsia="KaiTi" w:hAnsi="KaiTi" w:cs="宋体"/>
          <w:b/>
          <w:kern w:val="0"/>
          <w:szCs w:val="21"/>
        </w:rPr>
      </w:pPr>
      <w:r w:rsidRPr="007E49A4">
        <w:rPr>
          <w:rFonts w:ascii="KaiTi" w:eastAsia="KaiTi" w:hAnsi="KaiTi" w:cs="宋体" w:hint="eastAsia"/>
          <w:bCs/>
          <w:kern w:val="0"/>
          <w:szCs w:val="21"/>
        </w:rPr>
        <w:t>请具体说明项目存在的风险、应对方案及项目可持续性。</w:t>
      </w:r>
    </w:p>
    <w:p w14:paraId="7A76751A" w14:textId="060A8BD5" w:rsidR="007E49A4" w:rsidRPr="007E49A4" w:rsidRDefault="007E49A4" w:rsidP="007E49A4">
      <w:pPr>
        <w:pStyle w:val="ae"/>
        <w:widowControl/>
        <w:numPr>
          <w:ilvl w:val="0"/>
          <w:numId w:val="3"/>
        </w:numPr>
        <w:spacing w:line="360" w:lineRule="auto"/>
        <w:ind w:firstLineChars="0"/>
        <w:jc w:val="left"/>
        <w:rPr>
          <w:rFonts w:ascii="KaiTi" w:eastAsia="KaiTi" w:hAnsi="KaiTi" w:cs="宋体"/>
          <w:color w:val="494949"/>
          <w:kern w:val="0"/>
          <w:szCs w:val="21"/>
        </w:rPr>
      </w:pPr>
      <w:r w:rsidRPr="007E49A4">
        <w:rPr>
          <w:rFonts w:ascii="KaiTi" w:eastAsia="KaiTi" w:hAnsi="KaiTi" w:cs="宋体"/>
          <w:b/>
          <w:bCs/>
          <w:color w:val="494949"/>
          <w:kern w:val="0"/>
          <w:szCs w:val="21"/>
        </w:rPr>
        <w:t>风险：</w:t>
      </w:r>
    </w:p>
    <w:p w14:paraId="2D77569D" w14:textId="4B5EC718" w:rsidR="007E49A4" w:rsidRPr="007E49A4" w:rsidRDefault="007E49A4" w:rsidP="007E49A4">
      <w:pPr>
        <w:pStyle w:val="ae"/>
        <w:widowControl/>
        <w:numPr>
          <w:ilvl w:val="0"/>
          <w:numId w:val="4"/>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样本覆盖有限导致部分优秀基金会未能进入榜单</w:t>
      </w:r>
    </w:p>
    <w:p w14:paraId="56429BBA"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受困于公开信息不完善，并存在大量的机构信息缺失，难以</w:t>
      </w:r>
      <w:proofErr w:type="gramStart"/>
      <w:r w:rsidRPr="007E49A4">
        <w:rPr>
          <w:rFonts w:ascii="KaiTi" w:eastAsia="KaiTi" w:hAnsi="KaiTi" w:cs="宋体"/>
          <w:color w:val="494949"/>
          <w:kern w:val="0"/>
          <w:szCs w:val="21"/>
        </w:rPr>
        <w:t>触达更多</w:t>
      </w:r>
      <w:proofErr w:type="gramEnd"/>
      <w:r w:rsidRPr="007E49A4">
        <w:rPr>
          <w:rFonts w:ascii="KaiTi" w:eastAsia="KaiTi" w:hAnsi="KaiTi" w:cs="宋体"/>
          <w:color w:val="494949"/>
          <w:kern w:val="0"/>
          <w:szCs w:val="21"/>
        </w:rPr>
        <w:t>接受过资助的民间公益组织，覆盖样本有所局限。而一些基金会因其机构使命、资助策略及工作领域等原因，所支持的民间公益组织数量较少，反馈数量太少；另有一些受到业内好评的基金会由于抽样样本未能覆盖到其资助的民间公益组织，导致这两部分基金会可能无法进入榜单。</w:t>
      </w:r>
    </w:p>
    <w:p w14:paraId="545D0E7A" w14:textId="27D9FC45" w:rsidR="007E49A4" w:rsidRPr="007E49A4" w:rsidRDefault="007E49A4" w:rsidP="007E49A4">
      <w:pPr>
        <w:pStyle w:val="ae"/>
        <w:widowControl/>
        <w:numPr>
          <w:ilvl w:val="0"/>
          <w:numId w:val="4"/>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问卷回收数量有限</w:t>
      </w:r>
    </w:p>
    <w:p w14:paraId="11014B58"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部分被</w:t>
      </w:r>
      <w:proofErr w:type="gramStart"/>
      <w:r w:rsidRPr="007E49A4">
        <w:rPr>
          <w:rFonts w:ascii="KaiTi" w:eastAsia="KaiTi" w:hAnsi="KaiTi" w:cs="宋体"/>
          <w:color w:val="494949"/>
          <w:kern w:val="0"/>
          <w:szCs w:val="21"/>
        </w:rPr>
        <w:t>访组织</w:t>
      </w:r>
      <w:proofErr w:type="gramEnd"/>
      <w:r w:rsidRPr="007E49A4">
        <w:rPr>
          <w:rFonts w:ascii="KaiTi" w:eastAsia="KaiTi" w:hAnsi="KaiTi" w:cs="宋体"/>
          <w:color w:val="494949"/>
          <w:kern w:val="0"/>
          <w:szCs w:val="21"/>
        </w:rPr>
        <w:t>的填写意愿不高、反复沟通无果等情况，导致问卷执行中不仅耗费了大量的时间、精力，也地极大影响了回收率，导致回收数量有限。</w:t>
      </w:r>
    </w:p>
    <w:p w14:paraId="79B42D75" w14:textId="6DB1A931" w:rsidR="007E49A4" w:rsidRPr="007E49A4" w:rsidRDefault="007E49A4" w:rsidP="007E49A4">
      <w:pPr>
        <w:pStyle w:val="ae"/>
        <w:widowControl/>
        <w:numPr>
          <w:ilvl w:val="0"/>
          <w:numId w:val="4"/>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调研结果有局限性</w:t>
      </w:r>
    </w:p>
    <w:p w14:paraId="1040CE14"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榜单排名是基于基金会资助的参与调研的民间公益组织的评分，问卷内容仅聚焦于资助各方关注的关键资助议题，因此，评分结果仅限于问卷中关于基金会的资助评价维度的反馈；此外，民间公益组织较难考察基金会的全部情况，调研结果不意味着对上榜基金会的全盘认可。</w:t>
      </w:r>
    </w:p>
    <w:p w14:paraId="212E9063" w14:textId="19C0FE61" w:rsidR="007E49A4" w:rsidRPr="007E49A4" w:rsidRDefault="007E49A4" w:rsidP="007E49A4">
      <w:pPr>
        <w:pStyle w:val="ae"/>
        <w:widowControl/>
        <w:numPr>
          <w:ilvl w:val="0"/>
          <w:numId w:val="4"/>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可能存在有风险基金会？</w:t>
      </w:r>
    </w:p>
    <w:p w14:paraId="1265E582"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基金会能够上榜，代表了其在资助过程中受到了被调研公益组织的认可，但并不代表该上榜基金会过去、现在及未来的管理和运作是完全规范的。作为公益行业内募集资金并进行分配的主体，有些基金会可能会因为某些事件陷入公众质疑，我们将通过多方面信息的搜集，尽量避免此类风险，但仍不保证完全杜绝。</w:t>
      </w:r>
    </w:p>
    <w:p w14:paraId="6A2260E6"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Calibri" w:eastAsia="KaiTi" w:hAnsi="Calibri" w:cs="Calibri"/>
          <w:color w:val="494949"/>
          <w:kern w:val="0"/>
          <w:szCs w:val="21"/>
        </w:rPr>
        <w:t> </w:t>
      </w:r>
    </w:p>
    <w:p w14:paraId="43EC4BFE" w14:textId="261EC425" w:rsidR="007E49A4" w:rsidRPr="007E49A4" w:rsidRDefault="007E49A4" w:rsidP="007E49A4">
      <w:pPr>
        <w:pStyle w:val="ae"/>
        <w:widowControl/>
        <w:numPr>
          <w:ilvl w:val="0"/>
          <w:numId w:val="3"/>
        </w:numPr>
        <w:spacing w:line="360" w:lineRule="auto"/>
        <w:ind w:firstLineChars="0"/>
        <w:jc w:val="left"/>
        <w:rPr>
          <w:rFonts w:ascii="KaiTi" w:eastAsia="KaiTi" w:hAnsi="KaiTi" w:cs="宋体"/>
          <w:color w:val="494949"/>
          <w:kern w:val="0"/>
          <w:szCs w:val="21"/>
        </w:rPr>
      </w:pPr>
      <w:r w:rsidRPr="007E49A4">
        <w:rPr>
          <w:rFonts w:ascii="KaiTi" w:eastAsia="KaiTi" w:hAnsi="KaiTi" w:cs="宋体"/>
          <w:b/>
          <w:bCs/>
          <w:color w:val="494949"/>
          <w:kern w:val="0"/>
          <w:szCs w:val="21"/>
        </w:rPr>
        <w:t>风险应对方案</w:t>
      </w:r>
    </w:p>
    <w:p w14:paraId="5B2C3374" w14:textId="438B437C" w:rsidR="007E49A4" w:rsidRPr="007E49A4" w:rsidRDefault="007E49A4" w:rsidP="007E49A4">
      <w:pPr>
        <w:pStyle w:val="ae"/>
        <w:widowControl/>
        <w:numPr>
          <w:ilvl w:val="0"/>
          <w:numId w:val="7"/>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建立活跃、专属的机构样本库</w:t>
      </w:r>
    </w:p>
    <w:p w14:paraId="49BEBD5C" w14:textId="6B96975C"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由被动地四处找资料，转变为有意愿参与调研的机构主动通过问卷填写信息。本届调研在项目前期就设计了参与调研的机构邀请函（问卷链接：</w:t>
      </w:r>
      <w:hyperlink r:id="rId10" w:tgtFrame="_blank" w:history="1">
        <w:r w:rsidRPr="007E49A4">
          <w:rPr>
            <w:rFonts w:ascii="KaiTi" w:eastAsia="KaiTi" w:hAnsi="KaiTi" w:cs="宋体"/>
            <w:color w:val="70B1E7"/>
            <w:kern w:val="0"/>
            <w:szCs w:val="21"/>
            <w:u w:val="single"/>
          </w:rPr>
          <w:t>https://jinshuju.net/f/OuKbi7</w:t>
        </w:r>
      </w:hyperlink>
      <w:r w:rsidRPr="007E49A4">
        <w:rPr>
          <w:rFonts w:ascii="KaiTi" w:eastAsia="KaiTi" w:hAnsi="KaiTi" w:cs="宋体"/>
          <w:color w:val="494949"/>
          <w:kern w:val="0"/>
          <w:szCs w:val="21"/>
        </w:rPr>
        <w:t>），期望由此建立活跃机构样本库基础信息查找、核对工作对研究进程的影响，以每届积累的机构信息为基础，建立中国基金会评价调研专属样本库，以此为基础，不断积累有效样本库的规模。</w:t>
      </w:r>
    </w:p>
    <w:p w14:paraId="3573528E" w14:textId="138112B1" w:rsidR="007E49A4" w:rsidRPr="007E49A4" w:rsidRDefault="007E49A4" w:rsidP="007E49A4">
      <w:pPr>
        <w:pStyle w:val="ae"/>
        <w:widowControl/>
        <w:numPr>
          <w:ilvl w:val="0"/>
          <w:numId w:val="7"/>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扩大沟通和传播范围，提升问卷回收数量</w:t>
      </w:r>
    </w:p>
    <w:p w14:paraId="2432ED26"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lastRenderedPageBreak/>
        <w:t>通过上届访谈发现，尚有很多机构没有了解过金桔奖榜单，但深入沟通后认同并有参与意愿。因此，第四届金桔奖从项目初期就计划实现：以行业重要参与方如资助型基金会、调研合作伙伴（区域/领域枢纽型民间公益组织）、行业平台类组织为桥梁，合作并支持宣传（例如</w:t>
      </w:r>
      <w:proofErr w:type="gramStart"/>
      <w:r w:rsidRPr="007E49A4">
        <w:rPr>
          <w:rFonts w:ascii="KaiTi" w:eastAsia="KaiTi" w:hAnsi="KaiTi" w:cs="宋体"/>
          <w:color w:val="494949"/>
          <w:kern w:val="0"/>
          <w:szCs w:val="21"/>
        </w:rPr>
        <w:t>转发微信等</w:t>
      </w:r>
      <w:proofErr w:type="gramEnd"/>
      <w:r w:rsidRPr="007E49A4">
        <w:rPr>
          <w:rFonts w:ascii="KaiTi" w:eastAsia="KaiTi" w:hAnsi="KaiTi" w:cs="宋体"/>
          <w:color w:val="494949"/>
          <w:kern w:val="0"/>
          <w:szCs w:val="21"/>
        </w:rPr>
        <w:t>传播内容）的方式扩大声量，连接到更多的组织，知晓并参与金桔奖的调研。</w:t>
      </w:r>
    </w:p>
    <w:p w14:paraId="50C0A34B" w14:textId="7E0CC831" w:rsidR="007E49A4" w:rsidRPr="007E49A4" w:rsidRDefault="007E49A4" w:rsidP="007E49A4">
      <w:pPr>
        <w:pStyle w:val="ae"/>
        <w:widowControl/>
        <w:numPr>
          <w:ilvl w:val="0"/>
          <w:numId w:val="7"/>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通过增加评奖维度包容更多优秀基金会</w:t>
      </w:r>
    </w:p>
    <w:p w14:paraId="094561F2" w14:textId="77777777" w:rsidR="007E49A4" w:rsidRPr="007E49A4" w:rsidRDefault="007E49A4" w:rsidP="007E49A4">
      <w:pPr>
        <w:widowControl/>
        <w:spacing w:line="360" w:lineRule="auto"/>
        <w:ind w:firstLine="440"/>
        <w:jc w:val="left"/>
        <w:rPr>
          <w:rFonts w:ascii="KaiTi" w:eastAsia="KaiTi" w:hAnsi="KaiTi" w:cs="宋体"/>
          <w:color w:val="494949"/>
          <w:kern w:val="0"/>
          <w:szCs w:val="21"/>
        </w:rPr>
      </w:pPr>
      <w:r w:rsidRPr="007E49A4">
        <w:rPr>
          <w:rFonts w:ascii="KaiTi" w:eastAsia="KaiTi" w:hAnsi="KaiTi" w:cs="宋体"/>
          <w:color w:val="494949"/>
          <w:kern w:val="0"/>
          <w:szCs w:val="21"/>
        </w:rPr>
        <w:t>除年度总榜单外，金桔奖还会根据民间公益组织的评价，从资助战略、资助流程、对NGO的帮助等维</w:t>
      </w:r>
      <w:proofErr w:type="gramStart"/>
      <w:r w:rsidRPr="007E49A4">
        <w:rPr>
          <w:rFonts w:ascii="KaiTi" w:eastAsia="KaiTi" w:hAnsi="KaiTi" w:cs="宋体"/>
          <w:color w:val="494949"/>
          <w:kern w:val="0"/>
          <w:szCs w:val="21"/>
        </w:rPr>
        <w:t>度设立</w:t>
      </w:r>
      <w:proofErr w:type="gramEnd"/>
      <w:r w:rsidRPr="007E49A4">
        <w:rPr>
          <w:rFonts w:ascii="KaiTi" w:eastAsia="KaiTi" w:hAnsi="KaiTi" w:cs="宋体"/>
          <w:color w:val="494949"/>
          <w:kern w:val="0"/>
          <w:szCs w:val="21"/>
        </w:rPr>
        <w:t>分享榜单，并设立了“困难时最想找的基金会”等单项奖项，全面、客观、多维度评价基金会对NGO的资助有效度、帮助度及流程规范等内容，避免真正优秀的基金会不遗漏不因为样本数量少而无法上榜的情况发生。</w:t>
      </w:r>
    </w:p>
    <w:p w14:paraId="45CB3165" w14:textId="65A21C91" w:rsidR="007E49A4" w:rsidRPr="007E49A4" w:rsidRDefault="007E49A4" w:rsidP="007E49A4">
      <w:pPr>
        <w:pStyle w:val="ae"/>
        <w:widowControl/>
        <w:numPr>
          <w:ilvl w:val="0"/>
          <w:numId w:val="7"/>
        </w:numPr>
        <w:spacing w:line="360" w:lineRule="auto"/>
        <w:ind w:firstLineChars="0"/>
        <w:jc w:val="left"/>
        <w:rPr>
          <w:rFonts w:ascii="KaiTi" w:eastAsia="KaiTi" w:hAnsi="KaiTi" w:cs="宋体"/>
          <w:b/>
          <w:bCs/>
          <w:color w:val="494949"/>
          <w:kern w:val="0"/>
          <w:szCs w:val="21"/>
        </w:rPr>
      </w:pPr>
      <w:r w:rsidRPr="007E49A4">
        <w:rPr>
          <w:rFonts w:ascii="KaiTi" w:eastAsia="KaiTi" w:hAnsi="KaiTi" w:cs="宋体"/>
          <w:b/>
          <w:bCs/>
          <w:color w:val="494949"/>
          <w:kern w:val="0"/>
          <w:szCs w:val="21"/>
        </w:rPr>
        <w:t>进行多维度核查避免基金会的合</w:t>
      </w:r>
      <w:proofErr w:type="gramStart"/>
      <w:r w:rsidRPr="007E49A4">
        <w:rPr>
          <w:rFonts w:ascii="KaiTi" w:eastAsia="KaiTi" w:hAnsi="KaiTi" w:cs="宋体"/>
          <w:b/>
          <w:bCs/>
          <w:color w:val="494949"/>
          <w:kern w:val="0"/>
          <w:szCs w:val="21"/>
        </w:rPr>
        <w:t>规</w:t>
      </w:r>
      <w:proofErr w:type="gramEnd"/>
      <w:r w:rsidRPr="007E49A4">
        <w:rPr>
          <w:rFonts w:ascii="KaiTi" w:eastAsia="KaiTi" w:hAnsi="KaiTi" w:cs="宋体"/>
          <w:b/>
          <w:bCs/>
          <w:color w:val="494949"/>
          <w:kern w:val="0"/>
          <w:szCs w:val="21"/>
        </w:rPr>
        <w:t>性问题</w:t>
      </w:r>
    </w:p>
    <w:p w14:paraId="1F32B72D" w14:textId="77777777" w:rsidR="007E49A4" w:rsidRPr="007E49A4" w:rsidRDefault="007E49A4" w:rsidP="007E49A4">
      <w:pPr>
        <w:widowControl/>
        <w:spacing w:line="360" w:lineRule="auto"/>
        <w:ind w:firstLineChars="200" w:firstLine="420"/>
        <w:jc w:val="left"/>
        <w:rPr>
          <w:rFonts w:ascii="KaiTi" w:eastAsia="KaiTi" w:hAnsi="KaiTi" w:cs="宋体"/>
          <w:color w:val="494949"/>
          <w:kern w:val="0"/>
          <w:szCs w:val="21"/>
        </w:rPr>
      </w:pPr>
      <w:r w:rsidRPr="007E49A4">
        <w:rPr>
          <w:rFonts w:ascii="KaiTi" w:eastAsia="KaiTi" w:hAnsi="KaiTi" w:cs="宋体"/>
          <w:color w:val="494949"/>
          <w:kern w:val="0"/>
          <w:szCs w:val="21"/>
        </w:rPr>
        <w:t>我们将通过搜集基金会的年报、民政局官方网站等多渠道的公开信息，并结合对民间公益组织、基金会人员及行业学者的访谈所获信息，对上榜的基金会进行合</w:t>
      </w:r>
      <w:proofErr w:type="gramStart"/>
      <w:r w:rsidRPr="007E49A4">
        <w:rPr>
          <w:rFonts w:ascii="KaiTi" w:eastAsia="KaiTi" w:hAnsi="KaiTi" w:cs="宋体"/>
          <w:color w:val="494949"/>
          <w:kern w:val="0"/>
          <w:szCs w:val="21"/>
        </w:rPr>
        <w:t>规</w:t>
      </w:r>
      <w:proofErr w:type="gramEnd"/>
      <w:r w:rsidRPr="007E49A4">
        <w:rPr>
          <w:rFonts w:ascii="KaiTi" w:eastAsia="KaiTi" w:hAnsi="KaiTi" w:cs="宋体"/>
          <w:color w:val="494949"/>
          <w:kern w:val="0"/>
          <w:szCs w:val="21"/>
        </w:rPr>
        <w:t>性筛查，降低上榜基金会存在合</w:t>
      </w:r>
      <w:proofErr w:type="gramStart"/>
      <w:r w:rsidRPr="007E49A4">
        <w:rPr>
          <w:rFonts w:ascii="KaiTi" w:eastAsia="KaiTi" w:hAnsi="KaiTi" w:cs="宋体"/>
          <w:color w:val="494949"/>
          <w:kern w:val="0"/>
          <w:szCs w:val="21"/>
        </w:rPr>
        <w:t>规</w:t>
      </w:r>
      <w:proofErr w:type="gramEnd"/>
      <w:r w:rsidRPr="007E49A4">
        <w:rPr>
          <w:rFonts w:ascii="KaiTi" w:eastAsia="KaiTi" w:hAnsi="KaiTi" w:cs="宋体"/>
          <w:color w:val="494949"/>
          <w:kern w:val="0"/>
          <w:szCs w:val="21"/>
        </w:rPr>
        <w:t>性问题的风险。</w:t>
      </w:r>
    </w:p>
    <w:p w14:paraId="77A9F7C3" w14:textId="77777777" w:rsidR="007E49A4" w:rsidRPr="007E49A4" w:rsidRDefault="007E49A4" w:rsidP="007E49A4">
      <w:pPr>
        <w:widowControl/>
        <w:spacing w:line="360" w:lineRule="auto"/>
        <w:jc w:val="left"/>
        <w:rPr>
          <w:rFonts w:ascii="KaiTi" w:eastAsia="KaiTi" w:hAnsi="KaiTi" w:cs="宋体"/>
          <w:color w:val="494949"/>
          <w:kern w:val="0"/>
          <w:szCs w:val="21"/>
        </w:rPr>
      </w:pPr>
      <w:r w:rsidRPr="007E49A4">
        <w:rPr>
          <w:rFonts w:ascii="Calibri" w:eastAsia="KaiTi" w:hAnsi="Calibri" w:cs="Calibri"/>
          <w:color w:val="494949"/>
          <w:kern w:val="0"/>
          <w:szCs w:val="21"/>
        </w:rPr>
        <w:t> </w:t>
      </w:r>
    </w:p>
    <w:p w14:paraId="271E9B2F" w14:textId="77777777" w:rsidR="007E49A4" w:rsidRPr="007E49A4" w:rsidRDefault="007E49A4" w:rsidP="007E49A4">
      <w:pPr>
        <w:pStyle w:val="ae"/>
        <w:numPr>
          <w:ilvl w:val="0"/>
          <w:numId w:val="3"/>
        </w:numPr>
        <w:spacing w:line="360" w:lineRule="auto"/>
        <w:ind w:firstLineChars="0"/>
        <w:jc w:val="left"/>
        <w:rPr>
          <w:rFonts w:ascii="KaiTi" w:eastAsia="KaiTi" w:hAnsi="KaiTi" w:cs="宋体"/>
          <w:b/>
          <w:kern w:val="0"/>
          <w:szCs w:val="21"/>
        </w:rPr>
      </w:pPr>
      <w:r w:rsidRPr="007E49A4">
        <w:rPr>
          <w:rFonts w:ascii="KaiTi" w:eastAsia="KaiTi" w:hAnsi="KaiTi" w:cs="宋体" w:hint="eastAsia"/>
          <w:b/>
          <w:kern w:val="0"/>
          <w:szCs w:val="21"/>
        </w:rPr>
        <w:t>项目可持续性：</w:t>
      </w:r>
    </w:p>
    <w:p w14:paraId="5C340F92" w14:textId="77777777" w:rsidR="007E49A4" w:rsidRPr="007E49A4" w:rsidRDefault="007E49A4" w:rsidP="007E49A4">
      <w:pPr>
        <w:spacing w:line="360" w:lineRule="auto"/>
        <w:jc w:val="left"/>
        <w:rPr>
          <w:rFonts w:ascii="KaiTi" w:eastAsia="KaiTi" w:hAnsi="KaiTi" w:cs="宋体"/>
          <w:bCs/>
          <w:kern w:val="0"/>
          <w:szCs w:val="21"/>
        </w:rPr>
      </w:pPr>
      <w:r w:rsidRPr="007E49A4">
        <w:rPr>
          <w:rFonts w:ascii="KaiTi" w:eastAsia="KaiTi" w:hAnsi="KaiTi" w:cs="宋体" w:hint="eastAsia"/>
          <w:bCs/>
          <w:kern w:val="0"/>
          <w:szCs w:val="21"/>
        </w:rPr>
        <w:t>从项目的可持续化影响，对行业中的不同主体产生哪些可以预期的效果展开来写</w:t>
      </w:r>
    </w:p>
    <w:p w14:paraId="54464867" w14:textId="77777777"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对于参与主体来讲，金桔奖为资助关系的双方搭建了双方沟通的平台，在为民间公益组织发声的同时，也积极与基金会进行对话，促使资助双方能够更深入了解彼此的需求以及期待，持续改进以改善双方的合作关系。</w:t>
      </w:r>
    </w:p>
    <w:p w14:paraId="72BF3748" w14:textId="77777777" w:rsidR="007E49A4" w:rsidRPr="007E49A4" w:rsidRDefault="007E49A4" w:rsidP="007E49A4">
      <w:pPr>
        <w:pStyle w:val="ae"/>
        <w:numPr>
          <w:ilvl w:val="0"/>
          <w:numId w:val="8"/>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为基金会的发展提供更多的思考维度，促使其更充分发挥其引领者的作用。</w:t>
      </w:r>
    </w:p>
    <w:p w14:paraId="012AC206" w14:textId="60D55232"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基金会深入了解到民间公益组织对基金会的评价和需求后，有利于基金会从被资助方的视角来思考自身的资助策略、资助流程以及对资助项目的跟进等，识别影响自身资助效果的关键因素。</w:t>
      </w:r>
    </w:p>
    <w:p w14:paraId="1D411FF1" w14:textId="77777777" w:rsidR="007E49A4" w:rsidRPr="007E49A4" w:rsidRDefault="007E49A4" w:rsidP="007E49A4">
      <w:pPr>
        <w:pStyle w:val="ae"/>
        <w:numPr>
          <w:ilvl w:val="0"/>
          <w:numId w:val="8"/>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为民间公益组织的发展争取更有效的资源支持，以便能够使机构更长远更好的发展。</w:t>
      </w:r>
    </w:p>
    <w:p w14:paraId="6E0B1CD4" w14:textId="6ECF2EBE" w:rsidR="007E49A4" w:rsidRPr="007E49A4" w:rsidRDefault="007E49A4" w:rsidP="007E49A4">
      <w:pPr>
        <w:spacing w:line="360" w:lineRule="auto"/>
        <w:ind w:firstLineChars="200" w:firstLine="420"/>
        <w:jc w:val="left"/>
        <w:rPr>
          <w:rFonts w:ascii="KaiTi" w:eastAsia="KaiTi" w:hAnsi="KaiTi" w:cs="宋体"/>
          <w:bCs/>
          <w:kern w:val="0"/>
          <w:szCs w:val="21"/>
        </w:rPr>
      </w:pPr>
      <w:r w:rsidRPr="007E49A4">
        <w:rPr>
          <w:rFonts w:ascii="KaiTi" w:eastAsia="KaiTi" w:hAnsi="KaiTi" w:cs="宋体" w:hint="eastAsia"/>
          <w:bCs/>
          <w:kern w:val="0"/>
          <w:szCs w:val="21"/>
        </w:rPr>
        <w:t>民间公益组织处于资助链条的下游，将民间公益组织的诉求送达到基金会，帮助其获得更为有效的资源支持。同时民间公益组织也能更多的了解基金会的声音，推动机构自身的改进和完善。</w:t>
      </w:r>
    </w:p>
    <w:p w14:paraId="40A1EA07" w14:textId="3B5DD0C6" w:rsidR="002E2F2A" w:rsidRPr="007E49A4" w:rsidRDefault="007E49A4" w:rsidP="007E49A4">
      <w:pPr>
        <w:spacing w:line="360" w:lineRule="auto"/>
        <w:ind w:firstLineChars="200" w:firstLine="420"/>
        <w:jc w:val="left"/>
        <w:rPr>
          <w:rFonts w:ascii="KaiTi" w:eastAsia="KaiTi" w:hAnsi="KaiTi" w:cs="宋体"/>
          <w:b/>
          <w:kern w:val="0"/>
          <w:szCs w:val="21"/>
        </w:rPr>
      </w:pPr>
      <w:r w:rsidRPr="007E49A4">
        <w:rPr>
          <w:rFonts w:ascii="KaiTi" w:eastAsia="KaiTi" w:hAnsi="KaiTi" w:cs="宋体" w:hint="eastAsia"/>
          <w:bCs/>
          <w:kern w:val="0"/>
          <w:szCs w:val="21"/>
        </w:rPr>
        <w:t>对于公益行业整体而言，基金会与民间公益组织是公益行业非常关键的参与主体，金桔奖将推动两个主体建立更为良好的合作关系，吸引更多的行业主体参与到基金会资助领域，为民间公益组织获得更多的支持，为公益行业带来更为长远的正向影响。</w:t>
      </w:r>
    </w:p>
    <w:p w14:paraId="1E9BDA86" w14:textId="77777777" w:rsidR="002E2F2A" w:rsidRPr="007E49A4" w:rsidRDefault="002E2F2A" w:rsidP="007E49A4">
      <w:pPr>
        <w:spacing w:line="360" w:lineRule="auto"/>
        <w:jc w:val="left"/>
        <w:rPr>
          <w:rFonts w:ascii="KaiTi" w:eastAsia="KaiTi" w:hAnsi="KaiTi" w:cs="宋体"/>
          <w:b/>
          <w:kern w:val="0"/>
          <w:szCs w:val="21"/>
        </w:rPr>
      </w:pPr>
    </w:p>
    <w:p w14:paraId="5C1B0F95" w14:textId="77777777" w:rsidR="002E2F2A" w:rsidRPr="007E49A4" w:rsidRDefault="00F04697" w:rsidP="007E49A4">
      <w:pPr>
        <w:numPr>
          <w:ilvl w:val="0"/>
          <w:numId w:val="1"/>
        </w:numPr>
        <w:spacing w:line="360" w:lineRule="auto"/>
        <w:jc w:val="left"/>
        <w:rPr>
          <w:rFonts w:ascii="KaiTi" w:eastAsia="KaiTi" w:hAnsi="KaiTi" w:cs="宋体"/>
          <w:b/>
          <w:kern w:val="0"/>
          <w:szCs w:val="21"/>
        </w:rPr>
      </w:pPr>
      <w:r w:rsidRPr="007E49A4">
        <w:rPr>
          <w:rFonts w:ascii="KaiTi" w:eastAsia="KaiTi" w:hAnsi="KaiTi" w:cs="宋体" w:hint="eastAsia"/>
          <w:b/>
          <w:kern w:val="0"/>
          <w:szCs w:val="21"/>
        </w:rPr>
        <w:t>传播与倡导策略</w:t>
      </w:r>
    </w:p>
    <w:p w14:paraId="1531BD38" w14:textId="77777777" w:rsidR="002E2F2A" w:rsidRPr="007E49A4" w:rsidRDefault="00F04697" w:rsidP="007E49A4">
      <w:pPr>
        <w:spacing w:line="360" w:lineRule="auto"/>
        <w:jc w:val="left"/>
        <w:rPr>
          <w:rFonts w:ascii="KaiTi" w:eastAsia="KaiTi" w:hAnsi="KaiTi" w:cs="宋体"/>
          <w:b/>
          <w:kern w:val="0"/>
          <w:szCs w:val="21"/>
        </w:rPr>
      </w:pPr>
      <w:r w:rsidRPr="007E49A4">
        <w:rPr>
          <w:rFonts w:ascii="KaiTi" w:eastAsia="KaiTi" w:hAnsi="KaiTi" w:cs="宋体" w:hint="eastAsia"/>
          <w:bCs/>
          <w:kern w:val="0"/>
          <w:szCs w:val="21"/>
        </w:rPr>
        <w:t>请具体说明项目在传播、倡导理念方面的措施及策略。</w:t>
      </w:r>
    </w:p>
    <w:p w14:paraId="73D48250" w14:textId="497CB61C" w:rsidR="00536C3C" w:rsidRPr="00536C3C" w:rsidRDefault="00536C3C" w:rsidP="00536C3C">
      <w:pPr>
        <w:pStyle w:val="ae"/>
        <w:numPr>
          <w:ilvl w:val="0"/>
          <w:numId w:val="9"/>
        </w:numPr>
        <w:spacing w:line="360" w:lineRule="auto"/>
        <w:ind w:firstLineChars="0"/>
        <w:jc w:val="left"/>
        <w:rPr>
          <w:rFonts w:ascii="KaiTi" w:eastAsia="KaiTi" w:hAnsi="KaiTi" w:cs="宋体"/>
          <w:bCs/>
          <w:kern w:val="0"/>
          <w:szCs w:val="21"/>
        </w:rPr>
      </w:pPr>
      <w:r>
        <w:rPr>
          <w:rFonts w:ascii="KaiTi" w:eastAsia="KaiTi" w:hAnsi="KaiTi" w:cs="宋体" w:hint="eastAsia"/>
          <w:b/>
          <w:kern w:val="0"/>
          <w:szCs w:val="21"/>
        </w:rPr>
        <w:lastRenderedPageBreak/>
        <w:t xml:space="preserve"> </w:t>
      </w:r>
      <w:r>
        <w:rPr>
          <w:rFonts w:ascii="KaiTi" w:eastAsia="KaiTi" w:hAnsi="KaiTi" w:cs="宋体"/>
          <w:b/>
          <w:kern w:val="0"/>
          <w:szCs w:val="21"/>
        </w:rPr>
        <w:t xml:space="preserve"> </w:t>
      </w:r>
      <w:r w:rsidR="007E49A4" w:rsidRPr="007E49A4">
        <w:rPr>
          <w:rFonts w:ascii="KaiTi" w:eastAsia="KaiTi" w:hAnsi="KaiTi" w:cs="宋体" w:hint="eastAsia"/>
          <w:b/>
          <w:kern w:val="0"/>
          <w:szCs w:val="21"/>
        </w:rPr>
        <w:t>传播目标</w:t>
      </w:r>
      <w:r>
        <w:rPr>
          <w:rFonts w:ascii="KaiTi" w:eastAsia="KaiTi" w:hAnsi="KaiTi" w:cs="宋体" w:hint="eastAsia"/>
          <w:b/>
          <w:kern w:val="0"/>
          <w:szCs w:val="21"/>
        </w:rPr>
        <w:t xml:space="preserve"> </w:t>
      </w:r>
    </w:p>
    <w:p w14:paraId="49870CFC" w14:textId="176821F2" w:rsidR="007E49A4" w:rsidRPr="007E49A4" w:rsidRDefault="007E49A4" w:rsidP="00536C3C">
      <w:pPr>
        <w:pStyle w:val="ae"/>
        <w:spacing w:line="360" w:lineRule="auto"/>
        <w:ind w:left="530" w:firstLineChars="0" w:firstLine="0"/>
        <w:jc w:val="left"/>
        <w:rPr>
          <w:rFonts w:ascii="KaiTi" w:eastAsia="KaiTi" w:hAnsi="KaiTi" w:cs="宋体"/>
          <w:bCs/>
          <w:kern w:val="0"/>
          <w:szCs w:val="21"/>
        </w:rPr>
      </w:pPr>
      <w:r w:rsidRPr="007E49A4">
        <w:rPr>
          <w:rFonts w:ascii="KaiTi" w:eastAsia="KaiTi" w:hAnsi="KaiTi" w:cs="宋体" w:hint="eastAsia"/>
          <w:bCs/>
          <w:kern w:val="0"/>
          <w:szCs w:val="21"/>
        </w:rPr>
        <w:t>支持金桔奖的调研和成果宣传，包括资助型基金会的发掘、成果发布等，提高金桔奖在业内的认知度、影响力。</w:t>
      </w:r>
    </w:p>
    <w:p w14:paraId="5D09F869" w14:textId="77777777" w:rsidR="007E49A4" w:rsidRPr="007E49A4" w:rsidRDefault="007E49A4" w:rsidP="007E49A4">
      <w:pPr>
        <w:pStyle w:val="ae"/>
        <w:numPr>
          <w:ilvl w:val="0"/>
          <w:numId w:val="9"/>
        </w:numPr>
        <w:spacing w:line="360" w:lineRule="auto"/>
        <w:ind w:firstLineChars="0"/>
        <w:jc w:val="left"/>
        <w:rPr>
          <w:rFonts w:ascii="KaiTi" w:eastAsia="KaiTi" w:hAnsi="KaiTi" w:cs="宋体"/>
          <w:b/>
          <w:kern w:val="0"/>
          <w:szCs w:val="21"/>
        </w:rPr>
      </w:pPr>
      <w:r w:rsidRPr="007E49A4">
        <w:rPr>
          <w:rFonts w:ascii="KaiTi" w:eastAsia="KaiTi" w:hAnsi="KaiTi" w:cs="宋体" w:hint="eastAsia"/>
          <w:b/>
          <w:kern w:val="0"/>
          <w:szCs w:val="21"/>
        </w:rPr>
        <w:t>传播策略：</w:t>
      </w:r>
    </w:p>
    <w:p w14:paraId="628BBE51" w14:textId="5FCE9A15" w:rsidR="007E49A4" w:rsidRPr="007E49A4" w:rsidRDefault="007E49A4" w:rsidP="007E49A4">
      <w:pPr>
        <w:pStyle w:val="ae"/>
        <w:numPr>
          <w:ilvl w:val="1"/>
          <w:numId w:val="11"/>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保持一定的曝光和活跃度；</w:t>
      </w:r>
    </w:p>
    <w:p w14:paraId="26111207" w14:textId="5E33B20B" w:rsidR="007E49A4" w:rsidRPr="007E49A4" w:rsidRDefault="007E49A4" w:rsidP="007E49A4">
      <w:pPr>
        <w:pStyle w:val="ae"/>
        <w:numPr>
          <w:ilvl w:val="1"/>
          <w:numId w:val="11"/>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充分调动往届参与的基金会、平台机构、行业媒体、各地枢纽机构的渠道宣传力度；</w:t>
      </w:r>
    </w:p>
    <w:p w14:paraId="77ED5FE5" w14:textId="7FD98B7D" w:rsidR="007E49A4" w:rsidRPr="007E49A4" w:rsidRDefault="007E49A4" w:rsidP="007E49A4">
      <w:pPr>
        <w:pStyle w:val="ae"/>
        <w:numPr>
          <w:ilvl w:val="1"/>
          <w:numId w:val="11"/>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挖掘金桔</w:t>
      </w:r>
      <w:proofErr w:type="gramStart"/>
      <w:r w:rsidRPr="007E49A4">
        <w:rPr>
          <w:rFonts w:ascii="KaiTi" w:eastAsia="KaiTi" w:hAnsi="KaiTi" w:cs="宋体" w:hint="eastAsia"/>
          <w:bCs/>
          <w:kern w:val="0"/>
          <w:szCs w:val="21"/>
        </w:rPr>
        <w:t>奖本身</w:t>
      </w:r>
      <w:proofErr w:type="gramEnd"/>
      <w:r w:rsidRPr="007E49A4">
        <w:rPr>
          <w:rFonts w:ascii="KaiTi" w:eastAsia="KaiTi" w:hAnsi="KaiTi" w:cs="宋体" w:hint="eastAsia"/>
          <w:bCs/>
          <w:kern w:val="0"/>
          <w:szCs w:val="21"/>
        </w:rPr>
        <w:t>的内容及其延展价值，形成系列深度文章。</w:t>
      </w:r>
    </w:p>
    <w:p w14:paraId="6884CDB9" w14:textId="77777777" w:rsidR="007E49A4" w:rsidRPr="007E49A4" w:rsidRDefault="007E49A4" w:rsidP="007E49A4">
      <w:pPr>
        <w:pStyle w:val="ae"/>
        <w:numPr>
          <w:ilvl w:val="0"/>
          <w:numId w:val="9"/>
        </w:numPr>
        <w:spacing w:line="360" w:lineRule="auto"/>
        <w:ind w:firstLineChars="0"/>
        <w:jc w:val="left"/>
        <w:rPr>
          <w:rFonts w:ascii="KaiTi" w:eastAsia="KaiTi" w:hAnsi="KaiTi" w:cs="宋体"/>
          <w:b/>
          <w:kern w:val="0"/>
          <w:szCs w:val="21"/>
        </w:rPr>
      </w:pPr>
      <w:r w:rsidRPr="007E49A4">
        <w:rPr>
          <w:rFonts w:ascii="KaiTi" w:eastAsia="KaiTi" w:hAnsi="KaiTi" w:cs="宋体" w:hint="eastAsia"/>
          <w:b/>
          <w:kern w:val="0"/>
          <w:szCs w:val="21"/>
        </w:rPr>
        <w:t>传播阶段：</w:t>
      </w:r>
    </w:p>
    <w:p w14:paraId="49D52406" w14:textId="07E4F12C" w:rsidR="007E49A4" w:rsidRPr="007E49A4" w:rsidRDefault="007E49A4" w:rsidP="007E49A4">
      <w:pPr>
        <w:pStyle w:val="ae"/>
        <w:numPr>
          <w:ilvl w:val="1"/>
          <w:numId w:val="13"/>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预热阶段：5月-10月，以金桔奖启动、介绍为始，梳理往届研究成果，邀请不同渠道参与联合传播以支持调研目标的达成。</w:t>
      </w:r>
    </w:p>
    <w:p w14:paraId="10D3D0A6" w14:textId="685F71C7" w:rsidR="007E49A4" w:rsidRPr="007E49A4" w:rsidRDefault="007E49A4" w:rsidP="007E49A4">
      <w:pPr>
        <w:pStyle w:val="ae"/>
        <w:numPr>
          <w:ilvl w:val="1"/>
          <w:numId w:val="13"/>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输出阶段：9月-11月，呈现调研工作的阶段性成果和进展，并在此过程中酝酿有价值的话题点同时开展相应的传播工作。</w:t>
      </w:r>
    </w:p>
    <w:p w14:paraId="745CF85F" w14:textId="6897E826" w:rsidR="002E2F2A" w:rsidRPr="007E49A4" w:rsidRDefault="007E49A4" w:rsidP="007E49A4">
      <w:pPr>
        <w:pStyle w:val="ae"/>
        <w:numPr>
          <w:ilvl w:val="1"/>
          <w:numId w:val="13"/>
        </w:numPr>
        <w:spacing w:line="360" w:lineRule="auto"/>
        <w:ind w:firstLineChars="0"/>
        <w:jc w:val="left"/>
        <w:rPr>
          <w:rFonts w:ascii="KaiTi" w:eastAsia="KaiTi" w:hAnsi="KaiTi" w:cs="宋体"/>
          <w:bCs/>
          <w:kern w:val="0"/>
          <w:szCs w:val="21"/>
        </w:rPr>
      </w:pPr>
      <w:r w:rsidRPr="007E49A4">
        <w:rPr>
          <w:rFonts w:ascii="KaiTi" w:eastAsia="KaiTi" w:hAnsi="KaiTi" w:cs="宋体" w:hint="eastAsia"/>
          <w:bCs/>
          <w:kern w:val="0"/>
          <w:szCs w:val="21"/>
        </w:rPr>
        <w:t>发布阶段：11月下旬-12月下旬，通过发布榜单、输出核心研究内容集中展现金桔奖的工作成果，同时带动行业媒体、平台机构，尤其是入选名单的渠道积极传播推广。</w:t>
      </w:r>
    </w:p>
    <w:p w14:paraId="2DB13CE3" w14:textId="77777777" w:rsidR="002E2F2A" w:rsidRPr="007E49A4" w:rsidRDefault="002E2F2A" w:rsidP="007E49A4">
      <w:pPr>
        <w:spacing w:line="360" w:lineRule="auto"/>
        <w:jc w:val="left"/>
        <w:rPr>
          <w:rFonts w:ascii="KaiTi" w:eastAsia="KaiTi" w:hAnsi="KaiTi" w:cs="宋体"/>
          <w:b/>
          <w:kern w:val="0"/>
          <w:szCs w:val="21"/>
        </w:rPr>
      </w:pPr>
    </w:p>
    <w:p w14:paraId="0379AB5B" w14:textId="77777777" w:rsidR="002E2F2A" w:rsidRPr="007E49A4" w:rsidRDefault="00F04697" w:rsidP="007E49A4">
      <w:pPr>
        <w:numPr>
          <w:ilvl w:val="0"/>
          <w:numId w:val="1"/>
        </w:numPr>
        <w:spacing w:line="360" w:lineRule="auto"/>
        <w:jc w:val="left"/>
        <w:rPr>
          <w:rFonts w:ascii="KaiTi" w:eastAsia="KaiTi" w:hAnsi="KaiTi" w:cs="宋体"/>
          <w:b/>
          <w:kern w:val="0"/>
          <w:szCs w:val="21"/>
        </w:rPr>
      </w:pPr>
      <w:r w:rsidRPr="007E49A4">
        <w:rPr>
          <w:rFonts w:ascii="KaiTi" w:eastAsia="KaiTi" w:hAnsi="KaiTi" w:cs="宋体" w:hint="eastAsia"/>
          <w:b/>
          <w:kern w:val="0"/>
          <w:szCs w:val="21"/>
        </w:rPr>
        <w:t>预算</w:t>
      </w:r>
    </w:p>
    <w:tbl>
      <w:tblPr>
        <w:tblStyle w:val="ac"/>
        <w:tblW w:w="0" w:type="auto"/>
        <w:tblLook w:val="04A0" w:firstRow="1" w:lastRow="0" w:firstColumn="1" w:lastColumn="0" w:noHBand="0" w:noVBand="1"/>
      </w:tblPr>
      <w:tblGrid>
        <w:gridCol w:w="1696"/>
        <w:gridCol w:w="3686"/>
        <w:gridCol w:w="2126"/>
        <w:gridCol w:w="1979"/>
      </w:tblGrid>
      <w:tr w:rsidR="00374D42" w:rsidRPr="00374D42" w14:paraId="5B3F8009" w14:textId="77777777" w:rsidTr="00374D42">
        <w:trPr>
          <w:trHeight w:val="501"/>
        </w:trPr>
        <w:tc>
          <w:tcPr>
            <w:tcW w:w="1696" w:type="dxa"/>
            <w:noWrap/>
            <w:hideMark/>
          </w:tcPr>
          <w:p w14:paraId="1D4D7B78" w14:textId="3350C55D" w:rsidR="00374D42" w:rsidRPr="00374D42" w:rsidRDefault="00112F9A" w:rsidP="00374D42">
            <w:pPr>
              <w:spacing w:line="276" w:lineRule="auto"/>
              <w:jc w:val="left"/>
              <w:rPr>
                <w:rFonts w:ascii="KaiTi" w:eastAsia="KaiTi" w:hAnsi="KaiTi" w:cs="宋体"/>
                <w:b/>
                <w:bCs/>
                <w:kern w:val="0"/>
                <w:szCs w:val="21"/>
              </w:rPr>
            </w:pPr>
            <w:r>
              <w:rPr>
                <w:rFonts w:ascii="KaiTi" w:eastAsia="KaiTi" w:hAnsi="KaiTi" w:cs="宋体" w:hint="eastAsia"/>
                <w:b/>
                <w:bCs/>
                <w:kern w:val="0"/>
                <w:szCs w:val="21"/>
              </w:rPr>
              <w:t>类别</w:t>
            </w:r>
          </w:p>
        </w:tc>
        <w:tc>
          <w:tcPr>
            <w:tcW w:w="3686" w:type="dxa"/>
            <w:noWrap/>
            <w:hideMark/>
          </w:tcPr>
          <w:p w14:paraId="40866929" w14:textId="77777777" w:rsidR="00374D42" w:rsidRPr="00374D42" w:rsidRDefault="00374D42" w:rsidP="00374D42">
            <w:pPr>
              <w:spacing w:line="276" w:lineRule="auto"/>
              <w:jc w:val="left"/>
              <w:rPr>
                <w:rFonts w:ascii="KaiTi" w:eastAsia="KaiTi" w:hAnsi="KaiTi" w:cs="宋体"/>
                <w:b/>
                <w:bCs/>
                <w:kern w:val="0"/>
                <w:szCs w:val="21"/>
              </w:rPr>
            </w:pPr>
            <w:r w:rsidRPr="00374D42">
              <w:rPr>
                <w:rFonts w:ascii="KaiTi" w:eastAsia="KaiTi" w:hAnsi="KaiTi" w:cs="宋体" w:hint="eastAsia"/>
                <w:b/>
                <w:bCs/>
                <w:kern w:val="0"/>
                <w:szCs w:val="21"/>
              </w:rPr>
              <w:t>预算明细</w:t>
            </w:r>
          </w:p>
        </w:tc>
        <w:tc>
          <w:tcPr>
            <w:tcW w:w="2126" w:type="dxa"/>
            <w:noWrap/>
            <w:hideMark/>
          </w:tcPr>
          <w:p w14:paraId="7F7D1711" w14:textId="77777777" w:rsidR="00374D42" w:rsidRPr="00374D42" w:rsidRDefault="00374D42" w:rsidP="00374D42">
            <w:pPr>
              <w:spacing w:line="276" w:lineRule="auto"/>
              <w:jc w:val="left"/>
              <w:rPr>
                <w:rFonts w:ascii="KaiTi" w:eastAsia="KaiTi" w:hAnsi="KaiTi" w:cs="宋体"/>
                <w:b/>
                <w:bCs/>
                <w:kern w:val="0"/>
                <w:szCs w:val="21"/>
              </w:rPr>
            </w:pPr>
            <w:r w:rsidRPr="00374D42">
              <w:rPr>
                <w:rFonts w:ascii="KaiTi" w:eastAsia="KaiTi" w:hAnsi="KaiTi" w:cs="宋体" w:hint="eastAsia"/>
                <w:b/>
                <w:bCs/>
                <w:kern w:val="0"/>
                <w:szCs w:val="21"/>
              </w:rPr>
              <w:t>小计（元）</w:t>
            </w:r>
          </w:p>
        </w:tc>
        <w:tc>
          <w:tcPr>
            <w:tcW w:w="1979" w:type="dxa"/>
            <w:noWrap/>
            <w:hideMark/>
          </w:tcPr>
          <w:p w14:paraId="7CEAEAD2" w14:textId="332C975C" w:rsidR="00374D42" w:rsidRPr="00374D42" w:rsidRDefault="00E362C5" w:rsidP="00374D42">
            <w:pPr>
              <w:spacing w:line="276" w:lineRule="auto"/>
              <w:jc w:val="left"/>
              <w:rPr>
                <w:rFonts w:ascii="KaiTi" w:eastAsia="KaiTi" w:hAnsi="KaiTi" w:cs="宋体"/>
                <w:b/>
                <w:bCs/>
                <w:kern w:val="0"/>
                <w:szCs w:val="21"/>
              </w:rPr>
            </w:pPr>
            <w:r>
              <w:rPr>
                <w:rFonts w:ascii="KaiTi" w:eastAsia="KaiTi" w:hAnsi="KaiTi" w:cs="宋体" w:hint="eastAsia"/>
                <w:b/>
                <w:bCs/>
                <w:kern w:val="0"/>
                <w:szCs w:val="21"/>
              </w:rPr>
              <w:t>筹款</w:t>
            </w:r>
            <w:r w:rsidR="00374D42" w:rsidRPr="00374D42">
              <w:rPr>
                <w:rFonts w:ascii="KaiTi" w:eastAsia="KaiTi" w:hAnsi="KaiTi" w:cs="宋体" w:hint="eastAsia"/>
                <w:b/>
                <w:bCs/>
                <w:kern w:val="0"/>
                <w:szCs w:val="21"/>
              </w:rPr>
              <w:t>总预算（元）</w:t>
            </w:r>
          </w:p>
        </w:tc>
      </w:tr>
      <w:tr w:rsidR="00374D42" w:rsidRPr="00374D42" w14:paraId="28E91240" w14:textId="77777777" w:rsidTr="00374D42">
        <w:trPr>
          <w:trHeight w:val="399"/>
        </w:trPr>
        <w:tc>
          <w:tcPr>
            <w:tcW w:w="1696" w:type="dxa"/>
            <w:vMerge w:val="restart"/>
            <w:noWrap/>
            <w:hideMark/>
          </w:tcPr>
          <w:p w14:paraId="2E1FBBF4" w14:textId="659D358D" w:rsidR="00374D42" w:rsidRPr="00374D42" w:rsidRDefault="00112F9A" w:rsidP="00374D42">
            <w:pPr>
              <w:spacing w:line="276" w:lineRule="auto"/>
              <w:jc w:val="left"/>
              <w:rPr>
                <w:rFonts w:ascii="KaiTi" w:eastAsia="KaiTi" w:hAnsi="KaiTi" w:cs="宋体"/>
                <w:b/>
                <w:kern w:val="0"/>
                <w:szCs w:val="21"/>
              </w:rPr>
            </w:pPr>
            <w:r>
              <w:rPr>
                <w:rFonts w:ascii="KaiTi" w:eastAsia="KaiTi" w:hAnsi="KaiTi" w:cs="宋体" w:hint="eastAsia"/>
                <w:b/>
                <w:kern w:val="0"/>
                <w:szCs w:val="21"/>
              </w:rPr>
              <w:t>线下活动</w:t>
            </w:r>
          </w:p>
        </w:tc>
        <w:tc>
          <w:tcPr>
            <w:tcW w:w="3686" w:type="dxa"/>
            <w:hideMark/>
          </w:tcPr>
          <w:p w14:paraId="127A3B96"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常规工作（4-12月）</w:t>
            </w:r>
          </w:p>
        </w:tc>
        <w:tc>
          <w:tcPr>
            <w:tcW w:w="2126" w:type="dxa"/>
            <w:hideMark/>
          </w:tcPr>
          <w:p w14:paraId="764CA8F4"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16200.00 </w:t>
            </w:r>
          </w:p>
        </w:tc>
        <w:tc>
          <w:tcPr>
            <w:tcW w:w="1979" w:type="dxa"/>
            <w:vMerge w:val="restart"/>
            <w:noWrap/>
            <w:hideMark/>
          </w:tcPr>
          <w:p w14:paraId="75FA9312"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                114,400.00 </w:t>
            </w:r>
          </w:p>
        </w:tc>
      </w:tr>
      <w:tr w:rsidR="00374D42" w:rsidRPr="00374D42" w14:paraId="67E306A1" w14:textId="77777777" w:rsidTr="00374D42">
        <w:trPr>
          <w:trHeight w:val="399"/>
        </w:trPr>
        <w:tc>
          <w:tcPr>
            <w:tcW w:w="1696" w:type="dxa"/>
            <w:vMerge/>
            <w:hideMark/>
          </w:tcPr>
          <w:p w14:paraId="106DECB5"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641E8BDB"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线上调研活动（共2场）</w:t>
            </w:r>
          </w:p>
        </w:tc>
        <w:tc>
          <w:tcPr>
            <w:tcW w:w="2126" w:type="dxa"/>
            <w:hideMark/>
          </w:tcPr>
          <w:p w14:paraId="02E841EE"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2900.00 </w:t>
            </w:r>
          </w:p>
        </w:tc>
        <w:tc>
          <w:tcPr>
            <w:tcW w:w="1979" w:type="dxa"/>
            <w:vMerge/>
            <w:hideMark/>
          </w:tcPr>
          <w:p w14:paraId="2335F41F"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492D81E9" w14:textId="77777777" w:rsidTr="00374D42">
        <w:trPr>
          <w:trHeight w:val="399"/>
        </w:trPr>
        <w:tc>
          <w:tcPr>
            <w:tcW w:w="1696" w:type="dxa"/>
            <w:vMerge/>
            <w:hideMark/>
          </w:tcPr>
          <w:p w14:paraId="0B823644"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1D689823"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线下传播预热活动（共3场）</w:t>
            </w:r>
          </w:p>
        </w:tc>
        <w:tc>
          <w:tcPr>
            <w:tcW w:w="2126" w:type="dxa"/>
            <w:hideMark/>
          </w:tcPr>
          <w:p w14:paraId="50A12A7D"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14800.00 </w:t>
            </w:r>
          </w:p>
        </w:tc>
        <w:tc>
          <w:tcPr>
            <w:tcW w:w="1979" w:type="dxa"/>
            <w:vMerge/>
            <w:hideMark/>
          </w:tcPr>
          <w:p w14:paraId="51E7EAF4"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3F32E002" w14:textId="77777777" w:rsidTr="00374D42">
        <w:trPr>
          <w:trHeight w:val="399"/>
        </w:trPr>
        <w:tc>
          <w:tcPr>
            <w:tcW w:w="1696" w:type="dxa"/>
            <w:vMerge/>
            <w:hideMark/>
          </w:tcPr>
          <w:p w14:paraId="71DD975E"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5D04D52D"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大型线下发布会</w:t>
            </w:r>
          </w:p>
        </w:tc>
        <w:tc>
          <w:tcPr>
            <w:tcW w:w="2126" w:type="dxa"/>
            <w:hideMark/>
          </w:tcPr>
          <w:p w14:paraId="1D730C12"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41600.00 </w:t>
            </w:r>
          </w:p>
        </w:tc>
        <w:tc>
          <w:tcPr>
            <w:tcW w:w="1979" w:type="dxa"/>
            <w:vMerge/>
            <w:hideMark/>
          </w:tcPr>
          <w:p w14:paraId="61A2D784"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6AB2A6F7" w14:textId="77777777" w:rsidTr="00374D42">
        <w:trPr>
          <w:trHeight w:val="399"/>
        </w:trPr>
        <w:tc>
          <w:tcPr>
            <w:tcW w:w="1696" w:type="dxa"/>
            <w:vMerge/>
            <w:hideMark/>
          </w:tcPr>
          <w:p w14:paraId="1DC88CA3"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31C80FE0"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线下成果讨论会（共10场）</w:t>
            </w:r>
          </w:p>
        </w:tc>
        <w:tc>
          <w:tcPr>
            <w:tcW w:w="2126" w:type="dxa"/>
            <w:hideMark/>
          </w:tcPr>
          <w:p w14:paraId="6315C2DD"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25800.00 </w:t>
            </w:r>
          </w:p>
        </w:tc>
        <w:tc>
          <w:tcPr>
            <w:tcW w:w="1979" w:type="dxa"/>
            <w:vMerge/>
            <w:hideMark/>
          </w:tcPr>
          <w:p w14:paraId="54E184DB"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1F74D3FD" w14:textId="77777777" w:rsidTr="00374D42">
        <w:trPr>
          <w:trHeight w:val="399"/>
        </w:trPr>
        <w:tc>
          <w:tcPr>
            <w:tcW w:w="1696" w:type="dxa"/>
            <w:vMerge/>
            <w:hideMark/>
          </w:tcPr>
          <w:p w14:paraId="62BC30AA"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68A3C8EA"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其他协助性工作</w:t>
            </w:r>
          </w:p>
        </w:tc>
        <w:tc>
          <w:tcPr>
            <w:tcW w:w="2126" w:type="dxa"/>
            <w:hideMark/>
          </w:tcPr>
          <w:p w14:paraId="6E5FAD12"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1650.00 </w:t>
            </w:r>
          </w:p>
        </w:tc>
        <w:tc>
          <w:tcPr>
            <w:tcW w:w="1979" w:type="dxa"/>
            <w:vMerge/>
            <w:hideMark/>
          </w:tcPr>
          <w:p w14:paraId="677F733D"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33069B4B" w14:textId="77777777" w:rsidTr="00374D42">
        <w:trPr>
          <w:trHeight w:val="399"/>
        </w:trPr>
        <w:tc>
          <w:tcPr>
            <w:tcW w:w="1696" w:type="dxa"/>
            <w:vMerge/>
            <w:hideMark/>
          </w:tcPr>
          <w:p w14:paraId="5FF548CE"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5FF6F401"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宣传片</w:t>
            </w:r>
          </w:p>
        </w:tc>
        <w:tc>
          <w:tcPr>
            <w:tcW w:w="2126" w:type="dxa"/>
            <w:hideMark/>
          </w:tcPr>
          <w:p w14:paraId="1FFBBD28"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11450.00 </w:t>
            </w:r>
          </w:p>
        </w:tc>
        <w:tc>
          <w:tcPr>
            <w:tcW w:w="1979" w:type="dxa"/>
            <w:vMerge/>
            <w:hideMark/>
          </w:tcPr>
          <w:p w14:paraId="17946580"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32A4A111" w14:textId="77777777" w:rsidTr="00374D42">
        <w:trPr>
          <w:trHeight w:val="399"/>
        </w:trPr>
        <w:tc>
          <w:tcPr>
            <w:tcW w:w="1696" w:type="dxa"/>
            <w:vMerge w:val="restart"/>
            <w:noWrap/>
            <w:hideMark/>
          </w:tcPr>
          <w:p w14:paraId="1F806424" w14:textId="791804FD" w:rsidR="00374D42" w:rsidRPr="00374D42" w:rsidRDefault="00112F9A" w:rsidP="00374D42">
            <w:pPr>
              <w:spacing w:line="276" w:lineRule="auto"/>
              <w:jc w:val="left"/>
              <w:rPr>
                <w:rFonts w:ascii="KaiTi" w:eastAsia="KaiTi" w:hAnsi="KaiTi" w:cs="宋体"/>
                <w:b/>
                <w:kern w:val="0"/>
                <w:szCs w:val="21"/>
              </w:rPr>
            </w:pPr>
            <w:r>
              <w:rPr>
                <w:rFonts w:ascii="KaiTi" w:eastAsia="KaiTi" w:hAnsi="KaiTi" w:cs="宋体" w:hint="eastAsia"/>
                <w:b/>
                <w:kern w:val="0"/>
                <w:szCs w:val="21"/>
              </w:rPr>
              <w:t>传播工作</w:t>
            </w:r>
          </w:p>
        </w:tc>
        <w:tc>
          <w:tcPr>
            <w:tcW w:w="3686" w:type="dxa"/>
            <w:noWrap/>
            <w:hideMark/>
          </w:tcPr>
          <w:p w14:paraId="1B8E6F07"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传播高级经理</w:t>
            </w:r>
          </w:p>
        </w:tc>
        <w:tc>
          <w:tcPr>
            <w:tcW w:w="2126" w:type="dxa"/>
            <w:noWrap/>
            <w:hideMark/>
          </w:tcPr>
          <w:p w14:paraId="424630FD"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18000.00 </w:t>
            </w:r>
          </w:p>
        </w:tc>
        <w:tc>
          <w:tcPr>
            <w:tcW w:w="1979" w:type="dxa"/>
            <w:vMerge w:val="restart"/>
            <w:noWrap/>
            <w:hideMark/>
          </w:tcPr>
          <w:p w14:paraId="19D244C3"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                 74,000.00 </w:t>
            </w:r>
          </w:p>
        </w:tc>
      </w:tr>
      <w:tr w:rsidR="00374D42" w:rsidRPr="00374D42" w14:paraId="6FD2E2F2" w14:textId="77777777" w:rsidTr="00374D42">
        <w:trPr>
          <w:trHeight w:val="399"/>
        </w:trPr>
        <w:tc>
          <w:tcPr>
            <w:tcW w:w="1696" w:type="dxa"/>
            <w:vMerge/>
            <w:hideMark/>
          </w:tcPr>
          <w:p w14:paraId="70C3D3CD" w14:textId="77777777" w:rsidR="00374D42" w:rsidRPr="00374D42" w:rsidRDefault="00374D42" w:rsidP="00374D42">
            <w:pPr>
              <w:spacing w:line="276" w:lineRule="auto"/>
              <w:jc w:val="left"/>
              <w:rPr>
                <w:rFonts w:ascii="KaiTi" w:eastAsia="KaiTi" w:hAnsi="KaiTi" w:cs="宋体"/>
                <w:b/>
                <w:kern w:val="0"/>
                <w:szCs w:val="21"/>
              </w:rPr>
            </w:pPr>
          </w:p>
        </w:tc>
        <w:tc>
          <w:tcPr>
            <w:tcW w:w="3686" w:type="dxa"/>
            <w:noWrap/>
            <w:hideMark/>
          </w:tcPr>
          <w:p w14:paraId="23A15C61"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实习生</w:t>
            </w:r>
          </w:p>
        </w:tc>
        <w:tc>
          <w:tcPr>
            <w:tcW w:w="2126" w:type="dxa"/>
            <w:noWrap/>
            <w:hideMark/>
          </w:tcPr>
          <w:p w14:paraId="0061C74A"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6000.00 </w:t>
            </w:r>
          </w:p>
        </w:tc>
        <w:tc>
          <w:tcPr>
            <w:tcW w:w="1979" w:type="dxa"/>
            <w:vMerge/>
            <w:hideMark/>
          </w:tcPr>
          <w:p w14:paraId="42271163"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49209CE4" w14:textId="77777777" w:rsidTr="00374D42">
        <w:trPr>
          <w:trHeight w:val="399"/>
        </w:trPr>
        <w:tc>
          <w:tcPr>
            <w:tcW w:w="1696" w:type="dxa"/>
            <w:vMerge/>
            <w:hideMark/>
          </w:tcPr>
          <w:p w14:paraId="0859604B" w14:textId="77777777" w:rsidR="00374D42" w:rsidRPr="00374D42" w:rsidRDefault="00374D42" w:rsidP="00374D42">
            <w:pPr>
              <w:spacing w:line="276" w:lineRule="auto"/>
              <w:jc w:val="left"/>
              <w:rPr>
                <w:rFonts w:ascii="KaiTi" w:eastAsia="KaiTi" w:hAnsi="KaiTi" w:cs="宋体"/>
                <w:b/>
                <w:kern w:val="0"/>
                <w:szCs w:val="21"/>
              </w:rPr>
            </w:pPr>
          </w:p>
        </w:tc>
        <w:tc>
          <w:tcPr>
            <w:tcW w:w="3686" w:type="dxa"/>
            <w:noWrap/>
            <w:hideMark/>
          </w:tcPr>
          <w:p w14:paraId="67CFD2D1"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媒体推广</w:t>
            </w:r>
          </w:p>
        </w:tc>
        <w:tc>
          <w:tcPr>
            <w:tcW w:w="2126" w:type="dxa"/>
            <w:noWrap/>
            <w:hideMark/>
          </w:tcPr>
          <w:p w14:paraId="2AD79742"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50000.00 </w:t>
            </w:r>
          </w:p>
        </w:tc>
        <w:tc>
          <w:tcPr>
            <w:tcW w:w="1979" w:type="dxa"/>
            <w:vMerge/>
            <w:hideMark/>
          </w:tcPr>
          <w:p w14:paraId="2BD29811"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34C5BB7C" w14:textId="77777777" w:rsidTr="00374D42">
        <w:trPr>
          <w:trHeight w:val="399"/>
        </w:trPr>
        <w:tc>
          <w:tcPr>
            <w:tcW w:w="1696" w:type="dxa"/>
            <w:vMerge w:val="restart"/>
            <w:noWrap/>
            <w:hideMark/>
          </w:tcPr>
          <w:p w14:paraId="032FB312" w14:textId="25C2D83A" w:rsidR="00374D42" w:rsidRPr="00374D42" w:rsidRDefault="00112F9A" w:rsidP="00374D42">
            <w:pPr>
              <w:spacing w:line="276" w:lineRule="auto"/>
              <w:jc w:val="left"/>
              <w:rPr>
                <w:rFonts w:ascii="KaiTi" w:eastAsia="KaiTi" w:hAnsi="KaiTi" w:cs="宋体"/>
                <w:b/>
                <w:kern w:val="0"/>
                <w:szCs w:val="21"/>
              </w:rPr>
            </w:pPr>
            <w:r>
              <w:rPr>
                <w:rFonts w:ascii="KaiTi" w:eastAsia="KaiTi" w:hAnsi="KaiTi" w:cs="宋体" w:hint="eastAsia"/>
                <w:b/>
                <w:kern w:val="0"/>
                <w:szCs w:val="21"/>
              </w:rPr>
              <w:t>研究工作</w:t>
            </w:r>
          </w:p>
        </w:tc>
        <w:tc>
          <w:tcPr>
            <w:tcW w:w="3686" w:type="dxa"/>
            <w:hideMark/>
          </w:tcPr>
          <w:p w14:paraId="57F55DA7"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金桔奖《基金会评价榜》一期</w:t>
            </w:r>
          </w:p>
        </w:tc>
        <w:tc>
          <w:tcPr>
            <w:tcW w:w="2126" w:type="dxa"/>
            <w:hideMark/>
          </w:tcPr>
          <w:p w14:paraId="7B16BEA3"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60000.00 </w:t>
            </w:r>
          </w:p>
        </w:tc>
        <w:tc>
          <w:tcPr>
            <w:tcW w:w="1979" w:type="dxa"/>
            <w:vMerge w:val="restart"/>
            <w:noWrap/>
            <w:hideMark/>
          </w:tcPr>
          <w:p w14:paraId="329C646F"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                140,000.00 </w:t>
            </w:r>
          </w:p>
        </w:tc>
      </w:tr>
      <w:tr w:rsidR="00374D42" w:rsidRPr="00374D42" w14:paraId="15A861B6" w14:textId="77777777" w:rsidTr="00374D42">
        <w:trPr>
          <w:trHeight w:val="399"/>
        </w:trPr>
        <w:tc>
          <w:tcPr>
            <w:tcW w:w="1696" w:type="dxa"/>
            <w:vMerge/>
            <w:hideMark/>
          </w:tcPr>
          <w:p w14:paraId="20B650A0"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0D3FD608"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金桔奖《基金会评价榜》二期</w:t>
            </w:r>
          </w:p>
        </w:tc>
        <w:tc>
          <w:tcPr>
            <w:tcW w:w="2126" w:type="dxa"/>
            <w:hideMark/>
          </w:tcPr>
          <w:p w14:paraId="6502A474"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60000.00 </w:t>
            </w:r>
          </w:p>
        </w:tc>
        <w:tc>
          <w:tcPr>
            <w:tcW w:w="1979" w:type="dxa"/>
            <w:vMerge/>
            <w:hideMark/>
          </w:tcPr>
          <w:p w14:paraId="316BF525"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21F1945F" w14:textId="77777777" w:rsidTr="00374D42">
        <w:trPr>
          <w:trHeight w:val="399"/>
        </w:trPr>
        <w:tc>
          <w:tcPr>
            <w:tcW w:w="1696" w:type="dxa"/>
            <w:vMerge/>
            <w:hideMark/>
          </w:tcPr>
          <w:p w14:paraId="77B951B7" w14:textId="77777777" w:rsidR="00374D42" w:rsidRPr="00374D42" w:rsidRDefault="00374D42" w:rsidP="00374D42">
            <w:pPr>
              <w:spacing w:line="276" w:lineRule="auto"/>
              <w:jc w:val="left"/>
              <w:rPr>
                <w:rFonts w:ascii="KaiTi" w:eastAsia="KaiTi" w:hAnsi="KaiTi" w:cs="宋体"/>
                <w:b/>
                <w:kern w:val="0"/>
                <w:szCs w:val="21"/>
              </w:rPr>
            </w:pPr>
          </w:p>
        </w:tc>
        <w:tc>
          <w:tcPr>
            <w:tcW w:w="3686" w:type="dxa"/>
            <w:hideMark/>
          </w:tcPr>
          <w:p w14:paraId="1B80C814"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项目管理人员劳务</w:t>
            </w:r>
          </w:p>
        </w:tc>
        <w:tc>
          <w:tcPr>
            <w:tcW w:w="2126" w:type="dxa"/>
            <w:hideMark/>
          </w:tcPr>
          <w:p w14:paraId="36885EA3"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20000.00 </w:t>
            </w:r>
          </w:p>
        </w:tc>
        <w:tc>
          <w:tcPr>
            <w:tcW w:w="1979" w:type="dxa"/>
            <w:vMerge/>
            <w:hideMark/>
          </w:tcPr>
          <w:p w14:paraId="28A375F9"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734F60FE" w14:textId="77777777" w:rsidTr="00374D42">
        <w:trPr>
          <w:trHeight w:val="399"/>
        </w:trPr>
        <w:tc>
          <w:tcPr>
            <w:tcW w:w="1696" w:type="dxa"/>
            <w:vMerge w:val="restart"/>
            <w:noWrap/>
            <w:hideMark/>
          </w:tcPr>
          <w:p w14:paraId="4BD5BBDB" w14:textId="28C092C5" w:rsidR="00374D42" w:rsidRPr="00374D42" w:rsidRDefault="00E362C5" w:rsidP="00374D42">
            <w:pPr>
              <w:spacing w:line="276" w:lineRule="auto"/>
              <w:jc w:val="left"/>
              <w:rPr>
                <w:rFonts w:ascii="KaiTi" w:eastAsia="KaiTi" w:hAnsi="KaiTi" w:cs="宋体"/>
                <w:b/>
                <w:kern w:val="0"/>
                <w:szCs w:val="21"/>
              </w:rPr>
            </w:pPr>
            <w:r>
              <w:rPr>
                <w:rFonts w:ascii="KaiTi" w:eastAsia="KaiTi" w:hAnsi="KaiTi" w:cs="宋体" w:hint="eastAsia"/>
                <w:b/>
                <w:kern w:val="0"/>
                <w:szCs w:val="21"/>
              </w:rPr>
              <w:t>支持</w:t>
            </w:r>
            <w:r w:rsidR="00112F9A">
              <w:rPr>
                <w:rFonts w:ascii="KaiTi" w:eastAsia="KaiTi" w:hAnsi="KaiTi" w:cs="宋体" w:hint="eastAsia"/>
                <w:b/>
                <w:kern w:val="0"/>
                <w:szCs w:val="21"/>
              </w:rPr>
              <w:t>工作</w:t>
            </w:r>
          </w:p>
        </w:tc>
        <w:tc>
          <w:tcPr>
            <w:tcW w:w="3686" w:type="dxa"/>
            <w:noWrap/>
            <w:hideMark/>
          </w:tcPr>
          <w:p w14:paraId="61949500" w14:textId="7ECB4FDA"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合</w:t>
            </w:r>
            <w:proofErr w:type="gramStart"/>
            <w:r w:rsidRPr="00374D42">
              <w:rPr>
                <w:rFonts w:ascii="KaiTi" w:eastAsia="KaiTi" w:hAnsi="KaiTi" w:cs="宋体" w:hint="eastAsia"/>
                <w:kern w:val="0"/>
                <w:szCs w:val="21"/>
              </w:rPr>
              <w:t>规</w:t>
            </w:r>
            <w:proofErr w:type="gramEnd"/>
            <w:r w:rsidR="00E362C5">
              <w:rPr>
                <w:rFonts w:ascii="KaiTi" w:eastAsia="KaiTi" w:hAnsi="KaiTi" w:cs="宋体" w:hint="eastAsia"/>
                <w:kern w:val="0"/>
                <w:szCs w:val="21"/>
              </w:rPr>
              <w:t>管理</w:t>
            </w:r>
          </w:p>
        </w:tc>
        <w:tc>
          <w:tcPr>
            <w:tcW w:w="2126" w:type="dxa"/>
            <w:noWrap/>
            <w:hideMark/>
          </w:tcPr>
          <w:p w14:paraId="1C25160A"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20000.00 </w:t>
            </w:r>
          </w:p>
        </w:tc>
        <w:tc>
          <w:tcPr>
            <w:tcW w:w="1979" w:type="dxa"/>
            <w:vMerge w:val="restart"/>
            <w:noWrap/>
            <w:hideMark/>
          </w:tcPr>
          <w:p w14:paraId="55CB4CD5"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                 70,000.00 </w:t>
            </w:r>
          </w:p>
        </w:tc>
      </w:tr>
      <w:tr w:rsidR="00374D42" w:rsidRPr="00374D42" w14:paraId="5F679D55" w14:textId="77777777" w:rsidTr="00374D42">
        <w:trPr>
          <w:trHeight w:val="399"/>
        </w:trPr>
        <w:tc>
          <w:tcPr>
            <w:tcW w:w="1696" w:type="dxa"/>
            <w:vMerge/>
            <w:hideMark/>
          </w:tcPr>
          <w:p w14:paraId="4748D367" w14:textId="77777777" w:rsidR="00374D42" w:rsidRPr="00374D42" w:rsidRDefault="00374D42" w:rsidP="00374D42">
            <w:pPr>
              <w:spacing w:line="276" w:lineRule="auto"/>
              <w:jc w:val="left"/>
              <w:rPr>
                <w:rFonts w:ascii="KaiTi" w:eastAsia="KaiTi" w:hAnsi="KaiTi" w:cs="宋体"/>
                <w:b/>
                <w:kern w:val="0"/>
                <w:szCs w:val="21"/>
              </w:rPr>
            </w:pPr>
          </w:p>
        </w:tc>
        <w:tc>
          <w:tcPr>
            <w:tcW w:w="3686" w:type="dxa"/>
            <w:noWrap/>
            <w:hideMark/>
          </w:tcPr>
          <w:p w14:paraId="4FE2FC3F" w14:textId="58C3588D"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财务管理</w:t>
            </w:r>
          </w:p>
        </w:tc>
        <w:tc>
          <w:tcPr>
            <w:tcW w:w="2126" w:type="dxa"/>
            <w:noWrap/>
            <w:hideMark/>
          </w:tcPr>
          <w:p w14:paraId="51F3D0F5"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10000.00 </w:t>
            </w:r>
          </w:p>
        </w:tc>
        <w:tc>
          <w:tcPr>
            <w:tcW w:w="1979" w:type="dxa"/>
            <w:vMerge/>
            <w:hideMark/>
          </w:tcPr>
          <w:p w14:paraId="11A41934"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657D2D95" w14:textId="77777777" w:rsidTr="00374D42">
        <w:trPr>
          <w:trHeight w:val="399"/>
        </w:trPr>
        <w:tc>
          <w:tcPr>
            <w:tcW w:w="1696" w:type="dxa"/>
            <w:vMerge/>
            <w:hideMark/>
          </w:tcPr>
          <w:p w14:paraId="250B9D9F" w14:textId="77777777" w:rsidR="00374D42" w:rsidRPr="00374D42" w:rsidRDefault="00374D42" w:rsidP="00374D42">
            <w:pPr>
              <w:spacing w:line="276" w:lineRule="auto"/>
              <w:jc w:val="left"/>
              <w:rPr>
                <w:rFonts w:ascii="KaiTi" w:eastAsia="KaiTi" w:hAnsi="KaiTi" w:cs="宋体"/>
                <w:b/>
                <w:kern w:val="0"/>
                <w:szCs w:val="21"/>
              </w:rPr>
            </w:pPr>
          </w:p>
        </w:tc>
        <w:tc>
          <w:tcPr>
            <w:tcW w:w="3686" w:type="dxa"/>
            <w:noWrap/>
            <w:hideMark/>
          </w:tcPr>
          <w:p w14:paraId="49AAAB23" w14:textId="15787345"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项目执行</w:t>
            </w:r>
            <w:r w:rsidR="00E362C5">
              <w:rPr>
                <w:rFonts w:ascii="KaiTi" w:eastAsia="KaiTi" w:hAnsi="KaiTi" w:cs="宋体" w:hint="eastAsia"/>
                <w:kern w:val="0"/>
                <w:szCs w:val="21"/>
              </w:rPr>
              <w:t>劳务</w:t>
            </w:r>
          </w:p>
        </w:tc>
        <w:tc>
          <w:tcPr>
            <w:tcW w:w="2126" w:type="dxa"/>
            <w:noWrap/>
            <w:hideMark/>
          </w:tcPr>
          <w:p w14:paraId="33743768"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22000.00 </w:t>
            </w:r>
          </w:p>
        </w:tc>
        <w:tc>
          <w:tcPr>
            <w:tcW w:w="1979" w:type="dxa"/>
            <w:vMerge/>
            <w:hideMark/>
          </w:tcPr>
          <w:p w14:paraId="0C7E5485" w14:textId="77777777" w:rsidR="00374D42" w:rsidRPr="00374D42" w:rsidRDefault="00374D42" w:rsidP="00374D42">
            <w:pPr>
              <w:spacing w:line="276" w:lineRule="auto"/>
              <w:jc w:val="left"/>
              <w:rPr>
                <w:rFonts w:ascii="KaiTi" w:eastAsia="KaiTi" w:hAnsi="KaiTi" w:cs="宋体"/>
                <w:kern w:val="0"/>
                <w:szCs w:val="21"/>
              </w:rPr>
            </w:pPr>
          </w:p>
        </w:tc>
      </w:tr>
      <w:tr w:rsidR="00374D42" w:rsidRPr="00374D42" w14:paraId="5E7E3435" w14:textId="77777777" w:rsidTr="00374D42">
        <w:trPr>
          <w:trHeight w:val="399"/>
        </w:trPr>
        <w:tc>
          <w:tcPr>
            <w:tcW w:w="1696" w:type="dxa"/>
            <w:vMerge/>
            <w:hideMark/>
          </w:tcPr>
          <w:p w14:paraId="0E4AA0F9" w14:textId="77777777" w:rsidR="00374D42" w:rsidRPr="00374D42" w:rsidRDefault="00374D42" w:rsidP="00374D42">
            <w:pPr>
              <w:spacing w:line="276" w:lineRule="auto"/>
              <w:jc w:val="left"/>
              <w:rPr>
                <w:rFonts w:ascii="KaiTi" w:eastAsia="KaiTi" w:hAnsi="KaiTi" w:cs="宋体"/>
                <w:b/>
                <w:kern w:val="0"/>
                <w:szCs w:val="21"/>
              </w:rPr>
            </w:pPr>
          </w:p>
        </w:tc>
        <w:tc>
          <w:tcPr>
            <w:tcW w:w="3686" w:type="dxa"/>
            <w:noWrap/>
            <w:hideMark/>
          </w:tcPr>
          <w:p w14:paraId="600E1CE3"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差旅费（双月例会）</w:t>
            </w:r>
          </w:p>
        </w:tc>
        <w:tc>
          <w:tcPr>
            <w:tcW w:w="2126" w:type="dxa"/>
            <w:noWrap/>
            <w:hideMark/>
          </w:tcPr>
          <w:p w14:paraId="187725A8" w14:textId="77777777" w:rsidR="00374D42" w:rsidRPr="00374D42" w:rsidRDefault="00374D42" w:rsidP="00374D42">
            <w:pPr>
              <w:spacing w:line="276" w:lineRule="auto"/>
              <w:jc w:val="left"/>
              <w:rPr>
                <w:rFonts w:ascii="KaiTi" w:eastAsia="KaiTi" w:hAnsi="KaiTi" w:cs="宋体"/>
                <w:kern w:val="0"/>
                <w:szCs w:val="21"/>
              </w:rPr>
            </w:pPr>
            <w:r w:rsidRPr="00374D42">
              <w:rPr>
                <w:rFonts w:ascii="KaiTi" w:eastAsia="KaiTi" w:hAnsi="KaiTi" w:cs="宋体" w:hint="eastAsia"/>
                <w:kern w:val="0"/>
                <w:szCs w:val="21"/>
              </w:rPr>
              <w:t xml:space="preserve">18000.00 </w:t>
            </w:r>
          </w:p>
        </w:tc>
        <w:tc>
          <w:tcPr>
            <w:tcW w:w="1979" w:type="dxa"/>
            <w:vMerge/>
            <w:hideMark/>
          </w:tcPr>
          <w:p w14:paraId="2DEC54CE" w14:textId="77777777" w:rsidR="00374D42" w:rsidRPr="00374D42" w:rsidRDefault="00374D42" w:rsidP="00374D42">
            <w:pPr>
              <w:spacing w:line="276" w:lineRule="auto"/>
              <w:jc w:val="left"/>
              <w:rPr>
                <w:rFonts w:ascii="KaiTi" w:eastAsia="KaiTi" w:hAnsi="KaiTi" w:cs="宋体"/>
                <w:kern w:val="0"/>
                <w:szCs w:val="21"/>
              </w:rPr>
            </w:pPr>
          </w:p>
        </w:tc>
      </w:tr>
      <w:tr w:rsidR="00112F9A" w:rsidRPr="00374D42" w14:paraId="0BF857A1" w14:textId="77777777" w:rsidTr="00374D42">
        <w:trPr>
          <w:trHeight w:val="399"/>
        </w:trPr>
        <w:tc>
          <w:tcPr>
            <w:tcW w:w="1696" w:type="dxa"/>
          </w:tcPr>
          <w:p w14:paraId="65BE21FC" w14:textId="2A6F606B" w:rsidR="00112F9A" w:rsidRPr="00374D42" w:rsidRDefault="00E362C5" w:rsidP="00374D42">
            <w:pPr>
              <w:spacing w:line="276" w:lineRule="auto"/>
              <w:jc w:val="left"/>
              <w:rPr>
                <w:rFonts w:ascii="KaiTi" w:eastAsia="KaiTi" w:hAnsi="KaiTi" w:cs="宋体"/>
                <w:b/>
                <w:kern w:val="0"/>
                <w:szCs w:val="21"/>
              </w:rPr>
            </w:pPr>
            <w:r>
              <w:rPr>
                <w:rFonts w:ascii="KaiTi" w:eastAsia="KaiTi" w:hAnsi="KaiTi" w:cs="宋体" w:hint="eastAsia"/>
                <w:b/>
                <w:kern w:val="0"/>
                <w:szCs w:val="21"/>
              </w:rPr>
              <w:t>专业</w:t>
            </w:r>
            <w:r w:rsidR="00112F9A">
              <w:rPr>
                <w:rFonts w:ascii="KaiTi" w:eastAsia="KaiTi" w:hAnsi="KaiTi" w:cs="宋体" w:hint="eastAsia"/>
                <w:b/>
                <w:kern w:val="0"/>
                <w:szCs w:val="21"/>
              </w:rPr>
              <w:t>志愿服务</w:t>
            </w:r>
            <w:r w:rsidR="00606D81">
              <w:rPr>
                <w:rFonts w:ascii="KaiTi" w:eastAsia="KaiTi" w:hAnsi="KaiTi" w:cs="宋体" w:hint="eastAsia"/>
                <w:b/>
                <w:kern w:val="0"/>
                <w:szCs w:val="21"/>
              </w:rPr>
              <w:t>与</w:t>
            </w:r>
            <w:r w:rsidR="009479BC">
              <w:rPr>
                <w:rFonts w:ascii="KaiTi" w:eastAsia="KaiTi" w:hAnsi="KaiTi" w:cs="宋体" w:hint="eastAsia"/>
                <w:b/>
                <w:kern w:val="0"/>
                <w:szCs w:val="21"/>
              </w:rPr>
              <w:t>其他行政管理成本</w:t>
            </w:r>
          </w:p>
        </w:tc>
        <w:tc>
          <w:tcPr>
            <w:tcW w:w="3686" w:type="dxa"/>
            <w:noWrap/>
          </w:tcPr>
          <w:p w14:paraId="4A2AB7FB" w14:textId="36D5BDAB" w:rsidR="00112F9A" w:rsidRPr="00374D42" w:rsidRDefault="00112F9A" w:rsidP="00374D42">
            <w:pPr>
              <w:spacing w:line="276" w:lineRule="auto"/>
              <w:jc w:val="left"/>
              <w:rPr>
                <w:rFonts w:ascii="KaiTi" w:eastAsia="KaiTi" w:hAnsi="KaiTi" w:cs="宋体"/>
                <w:kern w:val="0"/>
                <w:szCs w:val="21"/>
              </w:rPr>
            </w:pPr>
            <w:r>
              <w:rPr>
                <w:rFonts w:ascii="KaiTi" w:eastAsia="KaiTi" w:hAnsi="KaiTi" w:cs="宋体" w:hint="eastAsia"/>
                <w:kern w:val="0"/>
                <w:szCs w:val="21"/>
              </w:rPr>
              <w:t>五家机构负责人为本项目提供管理</w:t>
            </w:r>
            <w:r w:rsidR="009479BC">
              <w:rPr>
                <w:rFonts w:ascii="KaiTi" w:eastAsia="KaiTi" w:hAnsi="KaiTi" w:cs="宋体" w:hint="eastAsia"/>
                <w:kern w:val="0"/>
                <w:szCs w:val="21"/>
              </w:rPr>
              <w:t>协调专业志愿服务</w:t>
            </w:r>
            <w:r>
              <w:rPr>
                <w:rFonts w:ascii="KaiTi" w:eastAsia="KaiTi" w:hAnsi="KaiTi" w:cs="宋体" w:hint="eastAsia"/>
                <w:kern w:val="0"/>
                <w:szCs w:val="21"/>
              </w:rPr>
              <w:t>（双周会，每次2小时，10个月，</w:t>
            </w:r>
            <w:r w:rsidR="00E362C5">
              <w:rPr>
                <w:rFonts w:ascii="KaiTi" w:eastAsia="KaiTi" w:hAnsi="KaiTi" w:cs="宋体"/>
                <w:kern w:val="0"/>
                <w:szCs w:val="21"/>
              </w:rPr>
              <w:t>5</w:t>
            </w:r>
            <w:r>
              <w:rPr>
                <w:rFonts w:ascii="KaiTi" w:eastAsia="KaiTi" w:hAnsi="KaiTi" w:cs="宋体" w:hint="eastAsia"/>
                <w:kern w:val="0"/>
                <w:szCs w:val="21"/>
              </w:rPr>
              <w:t>00元/小时</w:t>
            </w:r>
            <w:r w:rsidR="009479BC">
              <w:rPr>
                <w:rFonts w:ascii="KaiTi" w:eastAsia="KaiTi" w:hAnsi="KaiTi" w:cs="宋体" w:hint="eastAsia"/>
                <w:kern w:val="0"/>
                <w:szCs w:val="21"/>
              </w:rPr>
              <w:t>/人</w:t>
            </w:r>
            <w:r>
              <w:rPr>
                <w:rFonts w:ascii="KaiTi" w:eastAsia="KaiTi" w:hAnsi="KaiTi" w:cs="宋体" w:hint="eastAsia"/>
                <w:kern w:val="0"/>
                <w:szCs w:val="21"/>
              </w:rPr>
              <w:t>）</w:t>
            </w:r>
            <w:r w:rsidR="00E362C5">
              <w:rPr>
                <w:rFonts w:ascii="KaiTi" w:eastAsia="KaiTi" w:hAnsi="KaiTi" w:cs="宋体" w:hint="eastAsia"/>
                <w:kern w:val="0"/>
                <w:szCs w:val="21"/>
              </w:rPr>
              <w:t>以及其他行政管理费用（8</w:t>
            </w:r>
            <w:r w:rsidR="00E362C5">
              <w:rPr>
                <w:rFonts w:ascii="KaiTi" w:eastAsia="KaiTi" w:hAnsi="KaiTi" w:cs="宋体"/>
                <w:kern w:val="0"/>
                <w:szCs w:val="21"/>
              </w:rPr>
              <w:t>,000</w:t>
            </w:r>
            <w:r w:rsidR="00E362C5">
              <w:rPr>
                <w:rFonts w:ascii="KaiTi" w:eastAsia="KaiTi" w:hAnsi="KaiTi" w:cs="宋体" w:hint="eastAsia"/>
                <w:kern w:val="0"/>
                <w:szCs w:val="21"/>
              </w:rPr>
              <w:t>元/家）</w:t>
            </w:r>
          </w:p>
        </w:tc>
        <w:tc>
          <w:tcPr>
            <w:tcW w:w="2126" w:type="dxa"/>
            <w:noWrap/>
          </w:tcPr>
          <w:p w14:paraId="63E1068D" w14:textId="40DA1B65" w:rsidR="00112F9A" w:rsidRPr="00112F9A" w:rsidRDefault="00112F9A" w:rsidP="00374D42">
            <w:pPr>
              <w:spacing w:line="276" w:lineRule="auto"/>
              <w:jc w:val="left"/>
              <w:rPr>
                <w:rFonts w:ascii="KaiTi" w:eastAsia="KaiTi" w:hAnsi="KaiTi" w:cs="宋体"/>
                <w:kern w:val="0"/>
                <w:szCs w:val="21"/>
              </w:rPr>
            </w:pPr>
            <w:r>
              <w:rPr>
                <w:rFonts w:ascii="KaiTi" w:eastAsia="KaiTi" w:hAnsi="KaiTi" w:cs="宋体" w:hint="eastAsia"/>
                <w:kern w:val="0"/>
                <w:szCs w:val="21"/>
              </w:rPr>
              <w:t>1</w:t>
            </w:r>
            <w:r w:rsidR="00E362C5">
              <w:rPr>
                <w:rFonts w:ascii="KaiTi" w:eastAsia="KaiTi" w:hAnsi="KaiTi" w:cs="宋体"/>
                <w:kern w:val="0"/>
                <w:szCs w:val="21"/>
              </w:rPr>
              <w:t>40,</w:t>
            </w:r>
            <w:r>
              <w:rPr>
                <w:rFonts w:ascii="KaiTi" w:eastAsia="KaiTi" w:hAnsi="KaiTi" w:cs="宋体" w:hint="eastAsia"/>
                <w:kern w:val="0"/>
                <w:szCs w:val="21"/>
              </w:rPr>
              <w:t>000</w:t>
            </w:r>
            <w:r>
              <w:rPr>
                <w:rFonts w:ascii="KaiTi" w:eastAsia="KaiTi" w:hAnsi="KaiTi" w:cs="宋体"/>
                <w:kern w:val="0"/>
                <w:szCs w:val="21"/>
              </w:rPr>
              <w:t>.00</w:t>
            </w:r>
          </w:p>
        </w:tc>
        <w:tc>
          <w:tcPr>
            <w:tcW w:w="1979" w:type="dxa"/>
          </w:tcPr>
          <w:p w14:paraId="4AC53E6A" w14:textId="32BA8817" w:rsidR="00112F9A" w:rsidRPr="00374D42" w:rsidRDefault="00112F9A" w:rsidP="00374D42">
            <w:pPr>
              <w:spacing w:line="276" w:lineRule="auto"/>
              <w:jc w:val="left"/>
              <w:rPr>
                <w:rFonts w:ascii="KaiTi" w:eastAsia="KaiTi" w:hAnsi="KaiTi" w:cs="宋体"/>
                <w:kern w:val="0"/>
                <w:szCs w:val="21"/>
              </w:rPr>
            </w:pPr>
            <w:r>
              <w:rPr>
                <w:rFonts w:ascii="KaiTi" w:eastAsia="KaiTi" w:hAnsi="KaiTi" w:cs="宋体" w:hint="eastAsia"/>
                <w:kern w:val="0"/>
                <w:szCs w:val="21"/>
              </w:rPr>
              <w:t>0</w:t>
            </w:r>
            <w:r w:rsidR="00E362C5">
              <w:rPr>
                <w:rFonts w:ascii="KaiTi" w:eastAsia="KaiTi" w:hAnsi="KaiTi" w:cs="宋体" w:hint="eastAsia"/>
                <w:kern w:val="0"/>
                <w:szCs w:val="21"/>
              </w:rPr>
              <w:t>（五家机构自己分担）</w:t>
            </w:r>
          </w:p>
        </w:tc>
      </w:tr>
      <w:tr w:rsidR="00374D42" w:rsidRPr="00374D42" w14:paraId="423BA4E3" w14:textId="77777777" w:rsidTr="00374D42">
        <w:trPr>
          <w:trHeight w:val="501"/>
        </w:trPr>
        <w:tc>
          <w:tcPr>
            <w:tcW w:w="1696" w:type="dxa"/>
            <w:noWrap/>
            <w:hideMark/>
          </w:tcPr>
          <w:p w14:paraId="2AA5B923" w14:textId="77777777" w:rsidR="00374D42" w:rsidRPr="00374D42" w:rsidRDefault="00374D42" w:rsidP="00374D42">
            <w:pPr>
              <w:spacing w:line="276" w:lineRule="auto"/>
              <w:jc w:val="left"/>
              <w:rPr>
                <w:rFonts w:ascii="KaiTi" w:eastAsia="KaiTi" w:hAnsi="KaiTi" w:cs="宋体"/>
                <w:b/>
                <w:bCs/>
                <w:kern w:val="0"/>
                <w:szCs w:val="21"/>
              </w:rPr>
            </w:pPr>
            <w:r w:rsidRPr="00374D42">
              <w:rPr>
                <w:rFonts w:ascii="KaiTi" w:eastAsia="KaiTi" w:hAnsi="KaiTi" w:cs="宋体" w:hint="eastAsia"/>
                <w:b/>
                <w:bCs/>
                <w:kern w:val="0"/>
                <w:szCs w:val="21"/>
              </w:rPr>
              <w:t>总计</w:t>
            </w:r>
          </w:p>
        </w:tc>
        <w:tc>
          <w:tcPr>
            <w:tcW w:w="3686" w:type="dxa"/>
            <w:noWrap/>
            <w:hideMark/>
          </w:tcPr>
          <w:p w14:paraId="32BC2C10" w14:textId="77777777" w:rsidR="00374D42" w:rsidRPr="00374D42" w:rsidRDefault="00374D42" w:rsidP="00374D42">
            <w:pPr>
              <w:spacing w:line="276" w:lineRule="auto"/>
              <w:jc w:val="left"/>
              <w:rPr>
                <w:rFonts w:ascii="KaiTi" w:eastAsia="KaiTi" w:hAnsi="KaiTi" w:cs="宋体"/>
                <w:bCs/>
                <w:kern w:val="0"/>
                <w:szCs w:val="21"/>
              </w:rPr>
            </w:pPr>
            <w:r w:rsidRPr="00374D42">
              <w:rPr>
                <w:rFonts w:ascii="KaiTi" w:eastAsia="KaiTi" w:hAnsi="KaiTi" w:cs="宋体" w:hint="eastAsia"/>
                <w:bCs/>
                <w:kern w:val="0"/>
                <w:szCs w:val="21"/>
              </w:rPr>
              <w:t xml:space="preserve">　</w:t>
            </w:r>
          </w:p>
        </w:tc>
        <w:tc>
          <w:tcPr>
            <w:tcW w:w="2126" w:type="dxa"/>
            <w:noWrap/>
            <w:hideMark/>
          </w:tcPr>
          <w:p w14:paraId="237853E6" w14:textId="0A59B61B" w:rsidR="00374D42" w:rsidRDefault="00E362C5" w:rsidP="00374D42">
            <w:pPr>
              <w:spacing w:line="276" w:lineRule="auto"/>
              <w:jc w:val="left"/>
              <w:rPr>
                <w:rFonts w:ascii="KaiTi" w:eastAsia="KaiTi" w:hAnsi="KaiTi" w:cs="宋体"/>
                <w:bCs/>
                <w:kern w:val="0"/>
                <w:szCs w:val="21"/>
              </w:rPr>
            </w:pPr>
            <w:r>
              <w:rPr>
                <w:rFonts w:ascii="KaiTi" w:eastAsia="KaiTi" w:hAnsi="KaiTi" w:cs="宋体"/>
                <w:bCs/>
                <w:kern w:val="0"/>
                <w:szCs w:val="21"/>
              </w:rPr>
              <w:t>538,400.00</w:t>
            </w:r>
          </w:p>
          <w:p w14:paraId="77F32C10" w14:textId="0B85B979" w:rsidR="00E362C5" w:rsidRPr="00374D42" w:rsidRDefault="00E362C5" w:rsidP="00374D42">
            <w:pPr>
              <w:spacing w:line="276" w:lineRule="auto"/>
              <w:jc w:val="left"/>
              <w:rPr>
                <w:rFonts w:ascii="KaiTi" w:eastAsia="KaiTi" w:hAnsi="KaiTi" w:cs="宋体"/>
                <w:bCs/>
                <w:kern w:val="0"/>
                <w:szCs w:val="21"/>
              </w:rPr>
            </w:pPr>
            <w:r>
              <w:rPr>
                <w:rFonts w:ascii="KaiTi" w:eastAsia="KaiTi" w:hAnsi="KaiTi" w:cs="宋体" w:hint="eastAsia"/>
                <w:kern w:val="0"/>
                <w:szCs w:val="21"/>
              </w:rPr>
              <w:t>（五家机构自己分担1</w:t>
            </w:r>
            <w:r>
              <w:rPr>
                <w:rFonts w:ascii="KaiTi" w:eastAsia="KaiTi" w:hAnsi="KaiTi" w:cs="宋体"/>
                <w:kern w:val="0"/>
                <w:szCs w:val="21"/>
              </w:rPr>
              <w:t>40</w:t>
            </w:r>
            <w:r>
              <w:rPr>
                <w:rFonts w:ascii="KaiTi" w:eastAsia="KaiTi" w:hAnsi="KaiTi" w:cs="宋体" w:hint="eastAsia"/>
                <w:kern w:val="0"/>
                <w:szCs w:val="21"/>
              </w:rPr>
              <w:t>,</w:t>
            </w:r>
            <w:r>
              <w:rPr>
                <w:rFonts w:ascii="KaiTi" w:eastAsia="KaiTi" w:hAnsi="KaiTi" w:cs="宋体"/>
                <w:kern w:val="0"/>
                <w:szCs w:val="21"/>
              </w:rPr>
              <w:t>000</w:t>
            </w:r>
            <w:r>
              <w:rPr>
                <w:rFonts w:ascii="KaiTi" w:eastAsia="KaiTi" w:hAnsi="KaiTi" w:cs="宋体" w:hint="eastAsia"/>
                <w:kern w:val="0"/>
                <w:szCs w:val="21"/>
              </w:rPr>
              <w:t>）</w:t>
            </w:r>
          </w:p>
        </w:tc>
        <w:tc>
          <w:tcPr>
            <w:tcW w:w="1979" w:type="dxa"/>
            <w:noWrap/>
            <w:hideMark/>
          </w:tcPr>
          <w:p w14:paraId="46EE623D" w14:textId="22C6DB44" w:rsidR="00374D42" w:rsidRPr="00AB1166" w:rsidRDefault="00374D42" w:rsidP="00374D42">
            <w:pPr>
              <w:spacing w:line="276" w:lineRule="auto"/>
              <w:jc w:val="left"/>
              <w:rPr>
                <w:rFonts w:ascii="KaiTi" w:eastAsia="KaiTi" w:hAnsi="KaiTi" w:cs="宋体"/>
                <w:color w:val="FF0000"/>
                <w:kern w:val="0"/>
                <w:szCs w:val="21"/>
              </w:rPr>
            </w:pPr>
            <w:r w:rsidRPr="00AB1166">
              <w:rPr>
                <w:rFonts w:ascii="KaiTi" w:eastAsia="KaiTi" w:hAnsi="KaiTi" w:cs="宋体"/>
                <w:color w:val="FF0000"/>
                <w:kern w:val="0"/>
                <w:szCs w:val="21"/>
              </w:rPr>
              <w:t xml:space="preserve">         398,400.</w:t>
            </w:r>
            <w:r w:rsidRPr="00AB1166">
              <w:rPr>
                <w:rFonts w:ascii="KaiTi" w:eastAsia="KaiTi" w:hAnsi="KaiTi" w:cs="宋体"/>
                <w:bCs/>
                <w:color w:val="FF0000"/>
                <w:kern w:val="0"/>
                <w:szCs w:val="21"/>
              </w:rPr>
              <w:t>00</w:t>
            </w:r>
            <w:r w:rsidRPr="00AB1166">
              <w:rPr>
                <w:rFonts w:ascii="KaiTi" w:eastAsia="KaiTi" w:hAnsi="KaiTi" w:cs="宋体"/>
                <w:color w:val="FF0000"/>
                <w:kern w:val="0"/>
                <w:szCs w:val="21"/>
              </w:rPr>
              <w:t xml:space="preserve"> </w:t>
            </w:r>
          </w:p>
        </w:tc>
      </w:tr>
    </w:tbl>
    <w:p w14:paraId="0122A497" w14:textId="77777777" w:rsidR="002E2F2A" w:rsidRPr="007E49A4" w:rsidRDefault="002E2F2A" w:rsidP="007E49A4">
      <w:pPr>
        <w:spacing w:line="360" w:lineRule="auto"/>
        <w:jc w:val="left"/>
        <w:rPr>
          <w:rFonts w:ascii="KaiTi" w:eastAsia="KaiTi" w:hAnsi="KaiTi" w:cs="宋体"/>
          <w:b/>
          <w:kern w:val="0"/>
          <w:szCs w:val="21"/>
        </w:rPr>
      </w:pPr>
    </w:p>
    <w:sectPr w:rsidR="002E2F2A" w:rsidRPr="007E49A4">
      <w:footerReference w:type="default" r:id="rId11"/>
      <w:pgSz w:w="11906" w:h="16838"/>
      <w:pgMar w:top="851" w:right="1133" w:bottom="851"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D3FA7" w14:textId="77777777" w:rsidR="00D5537D" w:rsidRDefault="00D5537D">
      <w:r>
        <w:separator/>
      </w:r>
    </w:p>
  </w:endnote>
  <w:endnote w:type="continuationSeparator" w:id="0">
    <w:p w14:paraId="6070E07A" w14:textId="77777777" w:rsidR="00D5537D" w:rsidRDefault="00D5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74081"/>
    </w:sdtPr>
    <w:sdtEndPr/>
    <w:sdtContent>
      <w:p w14:paraId="6166FEE3" w14:textId="77777777" w:rsidR="002E2F2A" w:rsidRDefault="00F04697">
        <w:pPr>
          <w:pStyle w:val="a8"/>
          <w:jc w:val="right"/>
        </w:pPr>
        <w:r>
          <w:fldChar w:fldCharType="begin"/>
        </w:r>
        <w:r>
          <w:instrText>PAGE   \* MERGEFORMAT</w:instrText>
        </w:r>
        <w:r>
          <w:fldChar w:fldCharType="separate"/>
        </w:r>
        <w:r w:rsidR="008F584F" w:rsidRPr="008F584F">
          <w:rPr>
            <w:noProof/>
            <w:lang w:val="zh-CN"/>
          </w:rPr>
          <w:t>7</w:t>
        </w:r>
        <w:r>
          <w:fldChar w:fldCharType="end"/>
        </w:r>
      </w:p>
    </w:sdtContent>
  </w:sdt>
  <w:p w14:paraId="474D347D" w14:textId="77777777" w:rsidR="002E2F2A" w:rsidRDefault="002E2F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16FF" w14:textId="77777777" w:rsidR="00D5537D" w:rsidRDefault="00D5537D">
      <w:r>
        <w:separator/>
      </w:r>
    </w:p>
  </w:footnote>
  <w:footnote w:type="continuationSeparator" w:id="0">
    <w:p w14:paraId="4C077B93" w14:textId="77777777" w:rsidR="00D5537D" w:rsidRDefault="00D55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BE930A"/>
    <w:multiLevelType w:val="singleLevel"/>
    <w:tmpl w:val="F4BE930A"/>
    <w:lvl w:ilvl="0">
      <w:start w:val="1"/>
      <w:numFmt w:val="chineseCounting"/>
      <w:suff w:val="nothing"/>
      <w:lvlText w:val="%1、"/>
      <w:lvlJc w:val="left"/>
      <w:pPr>
        <w:ind w:left="0" w:firstLine="420"/>
      </w:pPr>
      <w:rPr>
        <w:rFonts w:hint="eastAsia"/>
      </w:rPr>
    </w:lvl>
  </w:abstractNum>
  <w:abstractNum w:abstractNumId="1" w15:restartNumberingAfterBreak="0">
    <w:nsid w:val="0D4D7F0C"/>
    <w:multiLevelType w:val="hybridMultilevel"/>
    <w:tmpl w:val="6786F0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6149F"/>
    <w:multiLevelType w:val="hybridMultilevel"/>
    <w:tmpl w:val="B24452A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3" w15:restartNumberingAfterBreak="0">
    <w:nsid w:val="1A7537C2"/>
    <w:multiLevelType w:val="hybridMultilevel"/>
    <w:tmpl w:val="74A443C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C75E03"/>
    <w:multiLevelType w:val="hybridMultilevel"/>
    <w:tmpl w:val="00840F42"/>
    <w:lvl w:ilvl="0" w:tplc="0409000F">
      <w:start w:val="1"/>
      <w:numFmt w:val="decimal"/>
      <w:lvlText w:val="%1."/>
      <w:lvlJc w:val="left"/>
      <w:pPr>
        <w:ind w:left="420" w:hanging="420"/>
      </w:pPr>
    </w:lvl>
    <w:lvl w:ilvl="1" w:tplc="C1127314">
      <w:start w:val="1"/>
      <w:numFmt w:val="bullet"/>
      <w:lvlText w:val="•"/>
      <w:lvlJc w:val="left"/>
      <w:pPr>
        <w:ind w:left="840" w:hanging="420"/>
      </w:pPr>
      <w:rPr>
        <w:rFonts w:ascii="微软雅黑" w:eastAsia="微软雅黑" w:hAnsi="微软雅黑" w:cs="微软雅黑"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946C5C"/>
    <w:multiLevelType w:val="hybridMultilevel"/>
    <w:tmpl w:val="3A845F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B17FE2"/>
    <w:multiLevelType w:val="hybridMultilevel"/>
    <w:tmpl w:val="E9725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1F44E4"/>
    <w:multiLevelType w:val="hybridMultilevel"/>
    <w:tmpl w:val="20AE3506"/>
    <w:lvl w:ilvl="0" w:tplc="0409000F">
      <w:start w:val="1"/>
      <w:numFmt w:val="decimal"/>
      <w:lvlText w:val="%1."/>
      <w:lvlJc w:val="left"/>
      <w:pPr>
        <w:ind w:left="420" w:hanging="420"/>
      </w:p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FA4E2B"/>
    <w:multiLevelType w:val="hybridMultilevel"/>
    <w:tmpl w:val="DC38F65E"/>
    <w:lvl w:ilvl="0" w:tplc="04090017">
      <w:start w:val="1"/>
      <w:numFmt w:val="chineseCountingThousand"/>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9" w15:restartNumberingAfterBreak="0">
    <w:nsid w:val="625771E3"/>
    <w:multiLevelType w:val="hybridMultilevel"/>
    <w:tmpl w:val="917CE24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F4020C"/>
    <w:multiLevelType w:val="hybridMultilevel"/>
    <w:tmpl w:val="06D0A66E"/>
    <w:lvl w:ilvl="0" w:tplc="04090017">
      <w:start w:val="1"/>
      <w:numFmt w:val="chineseCountingThousand"/>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11" w15:restartNumberingAfterBreak="0">
    <w:nsid w:val="67475884"/>
    <w:multiLevelType w:val="hybridMultilevel"/>
    <w:tmpl w:val="E9725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C656E2"/>
    <w:multiLevelType w:val="hybridMultilevel"/>
    <w:tmpl w:val="D65C49FE"/>
    <w:lvl w:ilvl="0" w:tplc="04090017">
      <w:start w:val="1"/>
      <w:numFmt w:val="chineseCountingThousand"/>
      <w:lvlText w:val="(%1)"/>
      <w:lvlJc w:val="left"/>
      <w:pPr>
        <w:ind w:left="420" w:hanging="420"/>
      </w:pPr>
    </w:lvl>
    <w:lvl w:ilvl="1" w:tplc="E33C009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ED4C0C"/>
    <w:multiLevelType w:val="hybridMultilevel"/>
    <w:tmpl w:val="388484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0"/>
  </w:num>
  <w:num w:numId="4">
    <w:abstractNumId w:val="5"/>
  </w:num>
  <w:num w:numId="5">
    <w:abstractNumId w:val="12"/>
  </w:num>
  <w:num w:numId="6">
    <w:abstractNumId w:val="3"/>
  </w:num>
  <w:num w:numId="7">
    <w:abstractNumId w:val="11"/>
  </w:num>
  <w:num w:numId="8">
    <w:abstractNumId w:val="6"/>
  </w:num>
  <w:num w:numId="9">
    <w:abstractNumId w:val="8"/>
  </w:num>
  <w:num w:numId="10">
    <w:abstractNumId w:val="4"/>
  </w:num>
  <w:num w:numId="11">
    <w:abstractNumId w:val="9"/>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1D"/>
    <w:rsid w:val="00000A99"/>
    <w:rsid w:val="00001707"/>
    <w:rsid w:val="00001844"/>
    <w:rsid w:val="00002FF3"/>
    <w:rsid w:val="00004B9C"/>
    <w:rsid w:val="0000528B"/>
    <w:rsid w:val="00005750"/>
    <w:rsid w:val="00006AB7"/>
    <w:rsid w:val="00006CD3"/>
    <w:rsid w:val="00010068"/>
    <w:rsid w:val="00012514"/>
    <w:rsid w:val="00013F76"/>
    <w:rsid w:val="00014FDD"/>
    <w:rsid w:val="00017173"/>
    <w:rsid w:val="000269E1"/>
    <w:rsid w:val="00027704"/>
    <w:rsid w:val="00027ED7"/>
    <w:rsid w:val="00027FD6"/>
    <w:rsid w:val="00030C7F"/>
    <w:rsid w:val="000331A9"/>
    <w:rsid w:val="00033330"/>
    <w:rsid w:val="00033599"/>
    <w:rsid w:val="00033829"/>
    <w:rsid w:val="0003387B"/>
    <w:rsid w:val="00033A37"/>
    <w:rsid w:val="00034488"/>
    <w:rsid w:val="00037E99"/>
    <w:rsid w:val="00040386"/>
    <w:rsid w:val="00040E8C"/>
    <w:rsid w:val="00041D28"/>
    <w:rsid w:val="000474D6"/>
    <w:rsid w:val="0005137E"/>
    <w:rsid w:val="00056CEA"/>
    <w:rsid w:val="000601D0"/>
    <w:rsid w:val="000609DC"/>
    <w:rsid w:val="000612B1"/>
    <w:rsid w:val="0006257C"/>
    <w:rsid w:val="00064BF6"/>
    <w:rsid w:val="00065A18"/>
    <w:rsid w:val="0006618C"/>
    <w:rsid w:val="00067823"/>
    <w:rsid w:val="000703BA"/>
    <w:rsid w:val="00071B9B"/>
    <w:rsid w:val="0007251F"/>
    <w:rsid w:val="000725D1"/>
    <w:rsid w:val="000729CC"/>
    <w:rsid w:val="00072C5A"/>
    <w:rsid w:val="00073006"/>
    <w:rsid w:val="00075476"/>
    <w:rsid w:val="0008112D"/>
    <w:rsid w:val="0008152D"/>
    <w:rsid w:val="000828B0"/>
    <w:rsid w:val="0008331E"/>
    <w:rsid w:val="00085E91"/>
    <w:rsid w:val="0009197D"/>
    <w:rsid w:val="00092E8E"/>
    <w:rsid w:val="00094D99"/>
    <w:rsid w:val="000963D1"/>
    <w:rsid w:val="00096F25"/>
    <w:rsid w:val="000A0FBC"/>
    <w:rsid w:val="000A259C"/>
    <w:rsid w:val="000A4ED1"/>
    <w:rsid w:val="000A7592"/>
    <w:rsid w:val="000B0143"/>
    <w:rsid w:val="000B1187"/>
    <w:rsid w:val="000B1510"/>
    <w:rsid w:val="000B1B37"/>
    <w:rsid w:val="000B2586"/>
    <w:rsid w:val="000B4AA4"/>
    <w:rsid w:val="000B4AD3"/>
    <w:rsid w:val="000B63AB"/>
    <w:rsid w:val="000B67F3"/>
    <w:rsid w:val="000C008B"/>
    <w:rsid w:val="000C205F"/>
    <w:rsid w:val="000C234B"/>
    <w:rsid w:val="000C2D07"/>
    <w:rsid w:val="000C3AAB"/>
    <w:rsid w:val="000C4407"/>
    <w:rsid w:val="000C5C5C"/>
    <w:rsid w:val="000D0916"/>
    <w:rsid w:val="000D1218"/>
    <w:rsid w:val="000D378C"/>
    <w:rsid w:val="000D4EDF"/>
    <w:rsid w:val="000D5352"/>
    <w:rsid w:val="000E0932"/>
    <w:rsid w:val="000E245B"/>
    <w:rsid w:val="000E2D85"/>
    <w:rsid w:val="000E461B"/>
    <w:rsid w:val="000E5716"/>
    <w:rsid w:val="000E761E"/>
    <w:rsid w:val="000F1D8B"/>
    <w:rsid w:val="000F2254"/>
    <w:rsid w:val="000F301B"/>
    <w:rsid w:val="000F36D8"/>
    <w:rsid w:val="000F4B1B"/>
    <w:rsid w:val="000F51EA"/>
    <w:rsid w:val="000F5703"/>
    <w:rsid w:val="000F5F10"/>
    <w:rsid w:val="000F6BEE"/>
    <w:rsid w:val="001015AF"/>
    <w:rsid w:val="00101CB7"/>
    <w:rsid w:val="00101D68"/>
    <w:rsid w:val="00102D87"/>
    <w:rsid w:val="00103FF6"/>
    <w:rsid w:val="001040FD"/>
    <w:rsid w:val="00104B67"/>
    <w:rsid w:val="00106A7D"/>
    <w:rsid w:val="0011157F"/>
    <w:rsid w:val="00112F9A"/>
    <w:rsid w:val="00113BF3"/>
    <w:rsid w:val="00113D3A"/>
    <w:rsid w:val="0011491D"/>
    <w:rsid w:val="001150F4"/>
    <w:rsid w:val="00116138"/>
    <w:rsid w:val="00117CDE"/>
    <w:rsid w:val="001205C8"/>
    <w:rsid w:val="001223AF"/>
    <w:rsid w:val="00122874"/>
    <w:rsid w:val="00122A66"/>
    <w:rsid w:val="00124DAD"/>
    <w:rsid w:val="00125898"/>
    <w:rsid w:val="00134C89"/>
    <w:rsid w:val="00136E35"/>
    <w:rsid w:val="00140C8B"/>
    <w:rsid w:val="00140CC5"/>
    <w:rsid w:val="001422C8"/>
    <w:rsid w:val="001432AD"/>
    <w:rsid w:val="001449CB"/>
    <w:rsid w:val="00145991"/>
    <w:rsid w:val="00145B5F"/>
    <w:rsid w:val="00145BAF"/>
    <w:rsid w:val="00151205"/>
    <w:rsid w:val="001517C2"/>
    <w:rsid w:val="00152DB7"/>
    <w:rsid w:val="00152E9F"/>
    <w:rsid w:val="001543D3"/>
    <w:rsid w:val="00155E81"/>
    <w:rsid w:val="00157B63"/>
    <w:rsid w:val="00157D69"/>
    <w:rsid w:val="001615A2"/>
    <w:rsid w:val="001624F3"/>
    <w:rsid w:val="001627C5"/>
    <w:rsid w:val="00163156"/>
    <w:rsid w:val="001640AA"/>
    <w:rsid w:val="0016646F"/>
    <w:rsid w:val="0016669C"/>
    <w:rsid w:val="001676F4"/>
    <w:rsid w:val="001702B4"/>
    <w:rsid w:val="00170325"/>
    <w:rsid w:val="0017037A"/>
    <w:rsid w:val="001726AF"/>
    <w:rsid w:val="001735DC"/>
    <w:rsid w:val="00174D21"/>
    <w:rsid w:val="00175A56"/>
    <w:rsid w:val="0017744F"/>
    <w:rsid w:val="00180BC2"/>
    <w:rsid w:val="00182490"/>
    <w:rsid w:val="00182983"/>
    <w:rsid w:val="0018444C"/>
    <w:rsid w:val="00184EE5"/>
    <w:rsid w:val="001861AD"/>
    <w:rsid w:val="00186351"/>
    <w:rsid w:val="00186924"/>
    <w:rsid w:val="00186CE9"/>
    <w:rsid w:val="00187E9A"/>
    <w:rsid w:val="001914C7"/>
    <w:rsid w:val="00192677"/>
    <w:rsid w:val="001927DC"/>
    <w:rsid w:val="0019385C"/>
    <w:rsid w:val="001944F5"/>
    <w:rsid w:val="00195467"/>
    <w:rsid w:val="0019770D"/>
    <w:rsid w:val="0019788D"/>
    <w:rsid w:val="001A2743"/>
    <w:rsid w:val="001A6AAA"/>
    <w:rsid w:val="001A6FB2"/>
    <w:rsid w:val="001B0472"/>
    <w:rsid w:val="001B1076"/>
    <w:rsid w:val="001B22BB"/>
    <w:rsid w:val="001B2443"/>
    <w:rsid w:val="001B4C1D"/>
    <w:rsid w:val="001B4E0B"/>
    <w:rsid w:val="001B5096"/>
    <w:rsid w:val="001B5326"/>
    <w:rsid w:val="001B56C8"/>
    <w:rsid w:val="001B5D3C"/>
    <w:rsid w:val="001B6A38"/>
    <w:rsid w:val="001B73AD"/>
    <w:rsid w:val="001B781C"/>
    <w:rsid w:val="001B7DE7"/>
    <w:rsid w:val="001C2795"/>
    <w:rsid w:val="001C313E"/>
    <w:rsid w:val="001C48B3"/>
    <w:rsid w:val="001C6BB5"/>
    <w:rsid w:val="001C6E39"/>
    <w:rsid w:val="001D01C3"/>
    <w:rsid w:val="001D0F70"/>
    <w:rsid w:val="001D1253"/>
    <w:rsid w:val="001D2219"/>
    <w:rsid w:val="001D2791"/>
    <w:rsid w:val="001D2E82"/>
    <w:rsid w:val="001D47BD"/>
    <w:rsid w:val="001D47FE"/>
    <w:rsid w:val="001D50AB"/>
    <w:rsid w:val="001D56B7"/>
    <w:rsid w:val="001D7107"/>
    <w:rsid w:val="001E2709"/>
    <w:rsid w:val="001E2B0D"/>
    <w:rsid w:val="001E2DDD"/>
    <w:rsid w:val="001E34BE"/>
    <w:rsid w:val="001E37B3"/>
    <w:rsid w:val="001E3A5D"/>
    <w:rsid w:val="001E3D37"/>
    <w:rsid w:val="001E64A8"/>
    <w:rsid w:val="001E677E"/>
    <w:rsid w:val="001E7DB2"/>
    <w:rsid w:val="001F28EA"/>
    <w:rsid w:val="001F2F01"/>
    <w:rsid w:val="001F446D"/>
    <w:rsid w:val="001F6666"/>
    <w:rsid w:val="001F66F9"/>
    <w:rsid w:val="001F7B4F"/>
    <w:rsid w:val="0020178B"/>
    <w:rsid w:val="002024B7"/>
    <w:rsid w:val="00204F75"/>
    <w:rsid w:val="002067D4"/>
    <w:rsid w:val="00211C68"/>
    <w:rsid w:val="002122A3"/>
    <w:rsid w:val="00212B3D"/>
    <w:rsid w:val="00214F61"/>
    <w:rsid w:val="00215486"/>
    <w:rsid w:val="002169EB"/>
    <w:rsid w:val="00220CEA"/>
    <w:rsid w:val="0022210E"/>
    <w:rsid w:val="002250F8"/>
    <w:rsid w:val="002254B6"/>
    <w:rsid w:val="002270D5"/>
    <w:rsid w:val="00227E1E"/>
    <w:rsid w:val="00234A25"/>
    <w:rsid w:val="0023586F"/>
    <w:rsid w:val="00236C28"/>
    <w:rsid w:val="00237D6F"/>
    <w:rsid w:val="00237EA7"/>
    <w:rsid w:val="00237F03"/>
    <w:rsid w:val="0024098D"/>
    <w:rsid w:val="00241822"/>
    <w:rsid w:val="00242CEF"/>
    <w:rsid w:val="00245076"/>
    <w:rsid w:val="002455F6"/>
    <w:rsid w:val="002460F5"/>
    <w:rsid w:val="002479FE"/>
    <w:rsid w:val="0025161A"/>
    <w:rsid w:val="00251DF2"/>
    <w:rsid w:val="00252435"/>
    <w:rsid w:val="00252752"/>
    <w:rsid w:val="00252A04"/>
    <w:rsid w:val="00253F18"/>
    <w:rsid w:val="00262A52"/>
    <w:rsid w:val="00267A11"/>
    <w:rsid w:val="00270F1F"/>
    <w:rsid w:val="002710C1"/>
    <w:rsid w:val="002714EE"/>
    <w:rsid w:val="0027510F"/>
    <w:rsid w:val="00275A87"/>
    <w:rsid w:val="00277EDA"/>
    <w:rsid w:val="00282F81"/>
    <w:rsid w:val="0028517D"/>
    <w:rsid w:val="0028554C"/>
    <w:rsid w:val="00285C77"/>
    <w:rsid w:val="00286462"/>
    <w:rsid w:val="00287286"/>
    <w:rsid w:val="00290E75"/>
    <w:rsid w:val="0029108E"/>
    <w:rsid w:val="00292ECD"/>
    <w:rsid w:val="00292F06"/>
    <w:rsid w:val="0029376F"/>
    <w:rsid w:val="00293BE0"/>
    <w:rsid w:val="00295247"/>
    <w:rsid w:val="00295F8A"/>
    <w:rsid w:val="00296B04"/>
    <w:rsid w:val="00297AF3"/>
    <w:rsid w:val="002A1A59"/>
    <w:rsid w:val="002A2F74"/>
    <w:rsid w:val="002A427E"/>
    <w:rsid w:val="002A516D"/>
    <w:rsid w:val="002A730E"/>
    <w:rsid w:val="002B03CC"/>
    <w:rsid w:val="002B1690"/>
    <w:rsid w:val="002B1D6F"/>
    <w:rsid w:val="002B2009"/>
    <w:rsid w:val="002B207E"/>
    <w:rsid w:val="002B233F"/>
    <w:rsid w:val="002B27DB"/>
    <w:rsid w:val="002B2CFB"/>
    <w:rsid w:val="002B375A"/>
    <w:rsid w:val="002B3A91"/>
    <w:rsid w:val="002B43AD"/>
    <w:rsid w:val="002B53ED"/>
    <w:rsid w:val="002B618A"/>
    <w:rsid w:val="002C00B7"/>
    <w:rsid w:val="002C148F"/>
    <w:rsid w:val="002C2419"/>
    <w:rsid w:val="002C413A"/>
    <w:rsid w:val="002C5178"/>
    <w:rsid w:val="002C536A"/>
    <w:rsid w:val="002C6B76"/>
    <w:rsid w:val="002C71D6"/>
    <w:rsid w:val="002C79F3"/>
    <w:rsid w:val="002C7A13"/>
    <w:rsid w:val="002D0AF9"/>
    <w:rsid w:val="002D2071"/>
    <w:rsid w:val="002D2D0D"/>
    <w:rsid w:val="002D33A4"/>
    <w:rsid w:val="002D50D9"/>
    <w:rsid w:val="002D510B"/>
    <w:rsid w:val="002D5EB3"/>
    <w:rsid w:val="002E0743"/>
    <w:rsid w:val="002E097B"/>
    <w:rsid w:val="002E0DDA"/>
    <w:rsid w:val="002E13A2"/>
    <w:rsid w:val="002E179B"/>
    <w:rsid w:val="002E2787"/>
    <w:rsid w:val="002E2791"/>
    <w:rsid w:val="002E2F2A"/>
    <w:rsid w:val="002E4AA2"/>
    <w:rsid w:val="002E4F5D"/>
    <w:rsid w:val="002E58BD"/>
    <w:rsid w:val="002E5EA7"/>
    <w:rsid w:val="002E70AF"/>
    <w:rsid w:val="002F00CB"/>
    <w:rsid w:val="002F2110"/>
    <w:rsid w:val="002F239C"/>
    <w:rsid w:val="002F277F"/>
    <w:rsid w:val="002F324B"/>
    <w:rsid w:val="002F5AB3"/>
    <w:rsid w:val="002F6C59"/>
    <w:rsid w:val="002F6E87"/>
    <w:rsid w:val="002F74E0"/>
    <w:rsid w:val="00302473"/>
    <w:rsid w:val="003025EA"/>
    <w:rsid w:val="00302923"/>
    <w:rsid w:val="00303C5E"/>
    <w:rsid w:val="00304E25"/>
    <w:rsid w:val="00306268"/>
    <w:rsid w:val="003077DB"/>
    <w:rsid w:val="00311993"/>
    <w:rsid w:val="00312F2A"/>
    <w:rsid w:val="00314A0E"/>
    <w:rsid w:val="00315AFA"/>
    <w:rsid w:val="00315ECF"/>
    <w:rsid w:val="00315F09"/>
    <w:rsid w:val="00316CAE"/>
    <w:rsid w:val="00317399"/>
    <w:rsid w:val="00321F52"/>
    <w:rsid w:val="00323235"/>
    <w:rsid w:val="003233B0"/>
    <w:rsid w:val="00323BDE"/>
    <w:rsid w:val="00324150"/>
    <w:rsid w:val="003276C1"/>
    <w:rsid w:val="00330E99"/>
    <w:rsid w:val="003316A1"/>
    <w:rsid w:val="00335473"/>
    <w:rsid w:val="00337678"/>
    <w:rsid w:val="00340384"/>
    <w:rsid w:val="00341312"/>
    <w:rsid w:val="003415FC"/>
    <w:rsid w:val="00343866"/>
    <w:rsid w:val="00344F41"/>
    <w:rsid w:val="0034687D"/>
    <w:rsid w:val="00346983"/>
    <w:rsid w:val="003519D0"/>
    <w:rsid w:val="00352019"/>
    <w:rsid w:val="0035383B"/>
    <w:rsid w:val="003542A8"/>
    <w:rsid w:val="00354864"/>
    <w:rsid w:val="00363349"/>
    <w:rsid w:val="00363BCF"/>
    <w:rsid w:val="00364EF8"/>
    <w:rsid w:val="00364F88"/>
    <w:rsid w:val="00365E3C"/>
    <w:rsid w:val="00365EE7"/>
    <w:rsid w:val="00366329"/>
    <w:rsid w:val="00367443"/>
    <w:rsid w:val="003701EA"/>
    <w:rsid w:val="00370ABE"/>
    <w:rsid w:val="00370B4B"/>
    <w:rsid w:val="0037353B"/>
    <w:rsid w:val="0037396A"/>
    <w:rsid w:val="00374D42"/>
    <w:rsid w:val="0038051B"/>
    <w:rsid w:val="00380683"/>
    <w:rsid w:val="0038082A"/>
    <w:rsid w:val="003814F5"/>
    <w:rsid w:val="00383443"/>
    <w:rsid w:val="00383491"/>
    <w:rsid w:val="0038526C"/>
    <w:rsid w:val="00386A0B"/>
    <w:rsid w:val="00391B76"/>
    <w:rsid w:val="003922FE"/>
    <w:rsid w:val="003923C2"/>
    <w:rsid w:val="00393241"/>
    <w:rsid w:val="00393AD4"/>
    <w:rsid w:val="00394DA9"/>
    <w:rsid w:val="00396176"/>
    <w:rsid w:val="003968CF"/>
    <w:rsid w:val="00396D15"/>
    <w:rsid w:val="00396DC2"/>
    <w:rsid w:val="003A2ABD"/>
    <w:rsid w:val="003A31F2"/>
    <w:rsid w:val="003A36C4"/>
    <w:rsid w:val="003A3C17"/>
    <w:rsid w:val="003A43F9"/>
    <w:rsid w:val="003A47B2"/>
    <w:rsid w:val="003A5399"/>
    <w:rsid w:val="003A659D"/>
    <w:rsid w:val="003B27EF"/>
    <w:rsid w:val="003B29E3"/>
    <w:rsid w:val="003B3188"/>
    <w:rsid w:val="003B3E51"/>
    <w:rsid w:val="003C08C5"/>
    <w:rsid w:val="003C2B06"/>
    <w:rsid w:val="003C486E"/>
    <w:rsid w:val="003C5408"/>
    <w:rsid w:val="003C640E"/>
    <w:rsid w:val="003C6757"/>
    <w:rsid w:val="003D087F"/>
    <w:rsid w:val="003D3D1F"/>
    <w:rsid w:val="003D4567"/>
    <w:rsid w:val="003D5555"/>
    <w:rsid w:val="003D55EB"/>
    <w:rsid w:val="003E2012"/>
    <w:rsid w:val="003E2597"/>
    <w:rsid w:val="003E28CE"/>
    <w:rsid w:val="003E3E9F"/>
    <w:rsid w:val="003E474E"/>
    <w:rsid w:val="003E4D9E"/>
    <w:rsid w:val="003E6000"/>
    <w:rsid w:val="003E68AD"/>
    <w:rsid w:val="003F1A73"/>
    <w:rsid w:val="003F220F"/>
    <w:rsid w:val="003F2599"/>
    <w:rsid w:val="003F34F9"/>
    <w:rsid w:val="003F370D"/>
    <w:rsid w:val="003F46DE"/>
    <w:rsid w:val="003F7388"/>
    <w:rsid w:val="00400834"/>
    <w:rsid w:val="0040142B"/>
    <w:rsid w:val="0040455D"/>
    <w:rsid w:val="00407845"/>
    <w:rsid w:val="00407A82"/>
    <w:rsid w:val="00407E3E"/>
    <w:rsid w:val="004134C5"/>
    <w:rsid w:val="004166F3"/>
    <w:rsid w:val="00417CDB"/>
    <w:rsid w:val="00420846"/>
    <w:rsid w:val="00420CD0"/>
    <w:rsid w:val="00423DF5"/>
    <w:rsid w:val="00424D0D"/>
    <w:rsid w:val="004259FB"/>
    <w:rsid w:val="00425A9F"/>
    <w:rsid w:val="00425BB1"/>
    <w:rsid w:val="00426A78"/>
    <w:rsid w:val="00426C85"/>
    <w:rsid w:val="004313F5"/>
    <w:rsid w:val="004365B7"/>
    <w:rsid w:val="004369A7"/>
    <w:rsid w:val="0044075E"/>
    <w:rsid w:val="00440EA4"/>
    <w:rsid w:val="0044266F"/>
    <w:rsid w:val="0044338C"/>
    <w:rsid w:val="00443B18"/>
    <w:rsid w:val="004448B1"/>
    <w:rsid w:val="0044572A"/>
    <w:rsid w:val="00447F93"/>
    <w:rsid w:val="004518CD"/>
    <w:rsid w:val="00451B52"/>
    <w:rsid w:val="004525A3"/>
    <w:rsid w:val="00453143"/>
    <w:rsid w:val="004532B7"/>
    <w:rsid w:val="00454582"/>
    <w:rsid w:val="00454BE0"/>
    <w:rsid w:val="00454E85"/>
    <w:rsid w:val="004551CD"/>
    <w:rsid w:val="00455DB9"/>
    <w:rsid w:val="00456AB5"/>
    <w:rsid w:val="004611AA"/>
    <w:rsid w:val="00461543"/>
    <w:rsid w:val="00461A13"/>
    <w:rsid w:val="00461D96"/>
    <w:rsid w:val="00463058"/>
    <w:rsid w:val="004661D3"/>
    <w:rsid w:val="00466229"/>
    <w:rsid w:val="004670F0"/>
    <w:rsid w:val="004676C4"/>
    <w:rsid w:val="00471A34"/>
    <w:rsid w:val="004735B0"/>
    <w:rsid w:val="004760BD"/>
    <w:rsid w:val="00476580"/>
    <w:rsid w:val="004801AF"/>
    <w:rsid w:val="00484298"/>
    <w:rsid w:val="00484624"/>
    <w:rsid w:val="004858D1"/>
    <w:rsid w:val="00486170"/>
    <w:rsid w:val="00490E8A"/>
    <w:rsid w:val="0049102C"/>
    <w:rsid w:val="004911DC"/>
    <w:rsid w:val="00492126"/>
    <w:rsid w:val="00492151"/>
    <w:rsid w:val="00494713"/>
    <w:rsid w:val="00494897"/>
    <w:rsid w:val="00494AC2"/>
    <w:rsid w:val="0049536A"/>
    <w:rsid w:val="004960A8"/>
    <w:rsid w:val="00497162"/>
    <w:rsid w:val="004A080A"/>
    <w:rsid w:val="004A2AF0"/>
    <w:rsid w:val="004A2D50"/>
    <w:rsid w:val="004A3239"/>
    <w:rsid w:val="004A5CE7"/>
    <w:rsid w:val="004A78A5"/>
    <w:rsid w:val="004B3EF8"/>
    <w:rsid w:val="004B71F1"/>
    <w:rsid w:val="004B73B3"/>
    <w:rsid w:val="004C0156"/>
    <w:rsid w:val="004C6A03"/>
    <w:rsid w:val="004D141F"/>
    <w:rsid w:val="004D2322"/>
    <w:rsid w:val="004D6265"/>
    <w:rsid w:val="004D6293"/>
    <w:rsid w:val="004D64A3"/>
    <w:rsid w:val="004D7179"/>
    <w:rsid w:val="004D78BE"/>
    <w:rsid w:val="004E0274"/>
    <w:rsid w:val="004E332A"/>
    <w:rsid w:val="004E4319"/>
    <w:rsid w:val="004E62C4"/>
    <w:rsid w:val="004F42E1"/>
    <w:rsid w:val="004F744F"/>
    <w:rsid w:val="004F7DF5"/>
    <w:rsid w:val="005008D1"/>
    <w:rsid w:val="00500EAC"/>
    <w:rsid w:val="005011B1"/>
    <w:rsid w:val="00501338"/>
    <w:rsid w:val="005020DC"/>
    <w:rsid w:val="005025D6"/>
    <w:rsid w:val="00502FDE"/>
    <w:rsid w:val="00503347"/>
    <w:rsid w:val="00505AF7"/>
    <w:rsid w:val="0051069F"/>
    <w:rsid w:val="00513272"/>
    <w:rsid w:val="005132EE"/>
    <w:rsid w:val="00514AB5"/>
    <w:rsid w:val="00514EDB"/>
    <w:rsid w:val="00515E37"/>
    <w:rsid w:val="005176FE"/>
    <w:rsid w:val="00517C5B"/>
    <w:rsid w:val="0052080A"/>
    <w:rsid w:val="00520C99"/>
    <w:rsid w:val="00521A1C"/>
    <w:rsid w:val="0052200C"/>
    <w:rsid w:val="00526B81"/>
    <w:rsid w:val="005273B3"/>
    <w:rsid w:val="0053120F"/>
    <w:rsid w:val="00532D6B"/>
    <w:rsid w:val="00532E8D"/>
    <w:rsid w:val="00534439"/>
    <w:rsid w:val="00536C3C"/>
    <w:rsid w:val="0054192E"/>
    <w:rsid w:val="005422C7"/>
    <w:rsid w:val="005425E9"/>
    <w:rsid w:val="0054435C"/>
    <w:rsid w:val="00544405"/>
    <w:rsid w:val="00544B90"/>
    <w:rsid w:val="00544FC2"/>
    <w:rsid w:val="00546A73"/>
    <w:rsid w:val="00546E20"/>
    <w:rsid w:val="00550111"/>
    <w:rsid w:val="00551108"/>
    <w:rsid w:val="005512C3"/>
    <w:rsid w:val="0055284F"/>
    <w:rsid w:val="00553949"/>
    <w:rsid w:val="00553AF4"/>
    <w:rsid w:val="005546F4"/>
    <w:rsid w:val="00554B4B"/>
    <w:rsid w:val="005571ED"/>
    <w:rsid w:val="00561151"/>
    <w:rsid w:val="00562443"/>
    <w:rsid w:val="00562677"/>
    <w:rsid w:val="00563589"/>
    <w:rsid w:val="0056746F"/>
    <w:rsid w:val="00570825"/>
    <w:rsid w:val="00573D29"/>
    <w:rsid w:val="00574CCE"/>
    <w:rsid w:val="0057767E"/>
    <w:rsid w:val="00580C01"/>
    <w:rsid w:val="00581F35"/>
    <w:rsid w:val="005835AB"/>
    <w:rsid w:val="00583E5E"/>
    <w:rsid w:val="00585726"/>
    <w:rsid w:val="00585FF4"/>
    <w:rsid w:val="00587703"/>
    <w:rsid w:val="0059031F"/>
    <w:rsid w:val="00590EE9"/>
    <w:rsid w:val="00591FB7"/>
    <w:rsid w:val="0059264E"/>
    <w:rsid w:val="0059384C"/>
    <w:rsid w:val="00595629"/>
    <w:rsid w:val="00595DDC"/>
    <w:rsid w:val="005964A1"/>
    <w:rsid w:val="00596D9B"/>
    <w:rsid w:val="005972BE"/>
    <w:rsid w:val="005A01F3"/>
    <w:rsid w:val="005A0656"/>
    <w:rsid w:val="005A1739"/>
    <w:rsid w:val="005A5E20"/>
    <w:rsid w:val="005A60AD"/>
    <w:rsid w:val="005A60DF"/>
    <w:rsid w:val="005A76E7"/>
    <w:rsid w:val="005A7C23"/>
    <w:rsid w:val="005B0B81"/>
    <w:rsid w:val="005B0E1D"/>
    <w:rsid w:val="005B1C31"/>
    <w:rsid w:val="005B28DC"/>
    <w:rsid w:val="005B3738"/>
    <w:rsid w:val="005B533D"/>
    <w:rsid w:val="005B616A"/>
    <w:rsid w:val="005B702A"/>
    <w:rsid w:val="005B7640"/>
    <w:rsid w:val="005C21C1"/>
    <w:rsid w:val="005C2454"/>
    <w:rsid w:val="005C2E17"/>
    <w:rsid w:val="005C38C7"/>
    <w:rsid w:val="005C45BE"/>
    <w:rsid w:val="005C4D77"/>
    <w:rsid w:val="005C6473"/>
    <w:rsid w:val="005C676D"/>
    <w:rsid w:val="005C6C4E"/>
    <w:rsid w:val="005C7677"/>
    <w:rsid w:val="005D178D"/>
    <w:rsid w:val="005D3C6E"/>
    <w:rsid w:val="005D4A82"/>
    <w:rsid w:val="005D4AAA"/>
    <w:rsid w:val="005D5823"/>
    <w:rsid w:val="005D5CBB"/>
    <w:rsid w:val="005D65F2"/>
    <w:rsid w:val="005D66DA"/>
    <w:rsid w:val="005D703A"/>
    <w:rsid w:val="005E03FE"/>
    <w:rsid w:val="005E05DB"/>
    <w:rsid w:val="005E1EC7"/>
    <w:rsid w:val="005E3579"/>
    <w:rsid w:val="005E5963"/>
    <w:rsid w:val="005E5AE8"/>
    <w:rsid w:val="005E6835"/>
    <w:rsid w:val="005F003E"/>
    <w:rsid w:val="005F16C1"/>
    <w:rsid w:val="005F5282"/>
    <w:rsid w:val="006014F2"/>
    <w:rsid w:val="00603576"/>
    <w:rsid w:val="00606D78"/>
    <w:rsid w:val="00606D81"/>
    <w:rsid w:val="00610718"/>
    <w:rsid w:val="0061225F"/>
    <w:rsid w:val="00612CE6"/>
    <w:rsid w:val="00613669"/>
    <w:rsid w:val="00614192"/>
    <w:rsid w:val="00614B83"/>
    <w:rsid w:val="006159D8"/>
    <w:rsid w:val="00621131"/>
    <w:rsid w:val="00621CCA"/>
    <w:rsid w:val="006230C3"/>
    <w:rsid w:val="00623B1C"/>
    <w:rsid w:val="006244E8"/>
    <w:rsid w:val="006245D4"/>
    <w:rsid w:val="006249E4"/>
    <w:rsid w:val="00625899"/>
    <w:rsid w:val="006265A8"/>
    <w:rsid w:val="00626A0F"/>
    <w:rsid w:val="00627390"/>
    <w:rsid w:val="00627D51"/>
    <w:rsid w:val="0063110E"/>
    <w:rsid w:val="00633045"/>
    <w:rsid w:val="00633D0D"/>
    <w:rsid w:val="006400C2"/>
    <w:rsid w:val="00641C60"/>
    <w:rsid w:val="00642B2B"/>
    <w:rsid w:val="00643CFE"/>
    <w:rsid w:val="00644116"/>
    <w:rsid w:val="006470DB"/>
    <w:rsid w:val="0065020C"/>
    <w:rsid w:val="00651894"/>
    <w:rsid w:val="00652DC6"/>
    <w:rsid w:val="00655508"/>
    <w:rsid w:val="00655A3E"/>
    <w:rsid w:val="00655C2B"/>
    <w:rsid w:val="00655E94"/>
    <w:rsid w:val="006571A8"/>
    <w:rsid w:val="00661D2A"/>
    <w:rsid w:val="0066271A"/>
    <w:rsid w:val="00663753"/>
    <w:rsid w:val="00663E9F"/>
    <w:rsid w:val="00664C29"/>
    <w:rsid w:val="00664E5E"/>
    <w:rsid w:val="0066776F"/>
    <w:rsid w:val="00670132"/>
    <w:rsid w:val="00670221"/>
    <w:rsid w:val="00670CEF"/>
    <w:rsid w:val="00671785"/>
    <w:rsid w:val="00671EE7"/>
    <w:rsid w:val="00672465"/>
    <w:rsid w:val="006726AB"/>
    <w:rsid w:val="00673912"/>
    <w:rsid w:val="0067492F"/>
    <w:rsid w:val="00675240"/>
    <w:rsid w:val="006765F1"/>
    <w:rsid w:val="00676B61"/>
    <w:rsid w:val="0067759D"/>
    <w:rsid w:val="00680AFA"/>
    <w:rsid w:val="00680BB2"/>
    <w:rsid w:val="00680BCC"/>
    <w:rsid w:val="006826F6"/>
    <w:rsid w:val="00684006"/>
    <w:rsid w:val="00684BA4"/>
    <w:rsid w:val="00685211"/>
    <w:rsid w:val="00685588"/>
    <w:rsid w:val="00685CC7"/>
    <w:rsid w:val="00686BA5"/>
    <w:rsid w:val="0068780F"/>
    <w:rsid w:val="00687E69"/>
    <w:rsid w:val="00694F62"/>
    <w:rsid w:val="00695BB8"/>
    <w:rsid w:val="006968E6"/>
    <w:rsid w:val="00697B5A"/>
    <w:rsid w:val="00697B6F"/>
    <w:rsid w:val="00697DB2"/>
    <w:rsid w:val="006A0E08"/>
    <w:rsid w:val="006A18F9"/>
    <w:rsid w:val="006A296E"/>
    <w:rsid w:val="006A3CF7"/>
    <w:rsid w:val="006A701A"/>
    <w:rsid w:val="006B03C5"/>
    <w:rsid w:val="006B26EF"/>
    <w:rsid w:val="006B4299"/>
    <w:rsid w:val="006B6686"/>
    <w:rsid w:val="006C0A67"/>
    <w:rsid w:val="006C21F8"/>
    <w:rsid w:val="006C5F83"/>
    <w:rsid w:val="006C668C"/>
    <w:rsid w:val="006C67A2"/>
    <w:rsid w:val="006C7A45"/>
    <w:rsid w:val="006C7C24"/>
    <w:rsid w:val="006C7DEB"/>
    <w:rsid w:val="006D16B0"/>
    <w:rsid w:val="006D2CB4"/>
    <w:rsid w:val="006D5E69"/>
    <w:rsid w:val="006D6182"/>
    <w:rsid w:val="006D69DE"/>
    <w:rsid w:val="006D733F"/>
    <w:rsid w:val="006E152B"/>
    <w:rsid w:val="006E1C8B"/>
    <w:rsid w:val="006E1CCF"/>
    <w:rsid w:val="006E32AE"/>
    <w:rsid w:val="006E34F4"/>
    <w:rsid w:val="006E36B1"/>
    <w:rsid w:val="006E3750"/>
    <w:rsid w:val="006E53AB"/>
    <w:rsid w:val="006E7D57"/>
    <w:rsid w:val="006F20A7"/>
    <w:rsid w:val="006F20BF"/>
    <w:rsid w:val="006F348C"/>
    <w:rsid w:val="006F3619"/>
    <w:rsid w:val="006F4314"/>
    <w:rsid w:val="006F4A14"/>
    <w:rsid w:val="006F4B69"/>
    <w:rsid w:val="006F60F5"/>
    <w:rsid w:val="00701568"/>
    <w:rsid w:val="00701716"/>
    <w:rsid w:val="00701CC3"/>
    <w:rsid w:val="00703707"/>
    <w:rsid w:val="007077D9"/>
    <w:rsid w:val="00707D31"/>
    <w:rsid w:val="007110C2"/>
    <w:rsid w:val="00712D8C"/>
    <w:rsid w:val="00713ABD"/>
    <w:rsid w:val="00713B3F"/>
    <w:rsid w:val="00713BB2"/>
    <w:rsid w:val="00715DD9"/>
    <w:rsid w:val="00717BA7"/>
    <w:rsid w:val="0072370F"/>
    <w:rsid w:val="007237E2"/>
    <w:rsid w:val="00723D63"/>
    <w:rsid w:val="007264D0"/>
    <w:rsid w:val="00727366"/>
    <w:rsid w:val="00733209"/>
    <w:rsid w:val="007332A7"/>
    <w:rsid w:val="00733590"/>
    <w:rsid w:val="00736778"/>
    <w:rsid w:val="00737591"/>
    <w:rsid w:val="00737883"/>
    <w:rsid w:val="007408BA"/>
    <w:rsid w:val="00740C62"/>
    <w:rsid w:val="00742CAB"/>
    <w:rsid w:val="00744627"/>
    <w:rsid w:val="00745A54"/>
    <w:rsid w:val="007511CE"/>
    <w:rsid w:val="007523A9"/>
    <w:rsid w:val="00754038"/>
    <w:rsid w:val="00754A7B"/>
    <w:rsid w:val="007565DC"/>
    <w:rsid w:val="00757157"/>
    <w:rsid w:val="00757A70"/>
    <w:rsid w:val="00761D9F"/>
    <w:rsid w:val="00765768"/>
    <w:rsid w:val="00766B58"/>
    <w:rsid w:val="00771273"/>
    <w:rsid w:val="007734B7"/>
    <w:rsid w:val="0077386C"/>
    <w:rsid w:val="00773E35"/>
    <w:rsid w:val="00775170"/>
    <w:rsid w:val="00775185"/>
    <w:rsid w:val="00775C44"/>
    <w:rsid w:val="00776BA7"/>
    <w:rsid w:val="00781ECF"/>
    <w:rsid w:val="007835AE"/>
    <w:rsid w:val="00783C70"/>
    <w:rsid w:val="00783D1B"/>
    <w:rsid w:val="00783FF9"/>
    <w:rsid w:val="00785553"/>
    <w:rsid w:val="00786828"/>
    <w:rsid w:val="0079126D"/>
    <w:rsid w:val="007913A7"/>
    <w:rsid w:val="00792517"/>
    <w:rsid w:val="00793848"/>
    <w:rsid w:val="007A1DD1"/>
    <w:rsid w:val="007A322C"/>
    <w:rsid w:val="007A3B85"/>
    <w:rsid w:val="007A46EB"/>
    <w:rsid w:val="007A4CEA"/>
    <w:rsid w:val="007A51BA"/>
    <w:rsid w:val="007A7A50"/>
    <w:rsid w:val="007B1AD8"/>
    <w:rsid w:val="007B2887"/>
    <w:rsid w:val="007B5813"/>
    <w:rsid w:val="007B6547"/>
    <w:rsid w:val="007B72CE"/>
    <w:rsid w:val="007C0C44"/>
    <w:rsid w:val="007C3AF6"/>
    <w:rsid w:val="007C3F05"/>
    <w:rsid w:val="007C4DC6"/>
    <w:rsid w:val="007C5C64"/>
    <w:rsid w:val="007C5EA2"/>
    <w:rsid w:val="007C6DE7"/>
    <w:rsid w:val="007D1A47"/>
    <w:rsid w:val="007D28CE"/>
    <w:rsid w:val="007D29BB"/>
    <w:rsid w:val="007D2E51"/>
    <w:rsid w:val="007D396D"/>
    <w:rsid w:val="007D6C24"/>
    <w:rsid w:val="007D71DF"/>
    <w:rsid w:val="007D7685"/>
    <w:rsid w:val="007E0987"/>
    <w:rsid w:val="007E4330"/>
    <w:rsid w:val="007E49A4"/>
    <w:rsid w:val="007E4BB7"/>
    <w:rsid w:val="007E4CE1"/>
    <w:rsid w:val="007E5865"/>
    <w:rsid w:val="007E6F47"/>
    <w:rsid w:val="007E7680"/>
    <w:rsid w:val="007F4E4F"/>
    <w:rsid w:val="007F6980"/>
    <w:rsid w:val="0080083A"/>
    <w:rsid w:val="00804688"/>
    <w:rsid w:val="00804B7C"/>
    <w:rsid w:val="00804E2C"/>
    <w:rsid w:val="00805A8B"/>
    <w:rsid w:val="00807E98"/>
    <w:rsid w:val="008110D3"/>
    <w:rsid w:val="008116BE"/>
    <w:rsid w:val="0081208C"/>
    <w:rsid w:val="00814259"/>
    <w:rsid w:val="00814ABB"/>
    <w:rsid w:val="00816103"/>
    <w:rsid w:val="00816641"/>
    <w:rsid w:val="00817E9B"/>
    <w:rsid w:val="0082071B"/>
    <w:rsid w:val="00820F91"/>
    <w:rsid w:val="00822FC7"/>
    <w:rsid w:val="00825678"/>
    <w:rsid w:val="00825E4E"/>
    <w:rsid w:val="008317C5"/>
    <w:rsid w:val="00832E8F"/>
    <w:rsid w:val="008341AF"/>
    <w:rsid w:val="0083426C"/>
    <w:rsid w:val="00835571"/>
    <w:rsid w:val="0083692D"/>
    <w:rsid w:val="0084170A"/>
    <w:rsid w:val="008422F3"/>
    <w:rsid w:val="0084399D"/>
    <w:rsid w:val="00845273"/>
    <w:rsid w:val="008458E1"/>
    <w:rsid w:val="008466B9"/>
    <w:rsid w:val="008508D5"/>
    <w:rsid w:val="008512D9"/>
    <w:rsid w:val="00854152"/>
    <w:rsid w:val="008552A2"/>
    <w:rsid w:val="0085588B"/>
    <w:rsid w:val="0085593C"/>
    <w:rsid w:val="008608DC"/>
    <w:rsid w:val="008610D2"/>
    <w:rsid w:val="008614E3"/>
    <w:rsid w:val="00861B7F"/>
    <w:rsid w:val="00867713"/>
    <w:rsid w:val="00867EB3"/>
    <w:rsid w:val="00873D7F"/>
    <w:rsid w:val="00874821"/>
    <w:rsid w:val="00875189"/>
    <w:rsid w:val="00877861"/>
    <w:rsid w:val="00881C4D"/>
    <w:rsid w:val="0088327A"/>
    <w:rsid w:val="00883F27"/>
    <w:rsid w:val="00887E5A"/>
    <w:rsid w:val="00893313"/>
    <w:rsid w:val="00894C03"/>
    <w:rsid w:val="00896C74"/>
    <w:rsid w:val="00897A0C"/>
    <w:rsid w:val="00897FCB"/>
    <w:rsid w:val="008A120E"/>
    <w:rsid w:val="008A149A"/>
    <w:rsid w:val="008A1F5A"/>
    <w:rsid w:val="008A233B"/>
    <w:rsid w:val="008A3543"/>
    <w:rsid w:val="008A3DC8"/>
    <w:rsid w:val="008A41B0"/>
    <w:rsid w:val="008A49F5"/>
    <w:rsid w:val="008A5F8D"/>
    <w:rsid w:val="008A783E"/>
    <w:rsid w:val="008B1A0D"/>
    <w:rsid w:val="008B1B43"/>
    <w:rsid w:val="008B48A1"/>
    <w:rsid w:val="008B4C13"/>
    <w:rsid w:val="008B66AE"/>
    <w:rsid w:val="008B78AC"/>
    <w:rsid w:val="008C19BF"/>
    <w:rsid w:val="008C2AED"/>
    <w:rsid w:val="008C45BC"/>
    <w:rsid w:val="008C4665"/>
    <w:rsid w:val="008C4763"/>
    <w:rsid w:val="008C6390"/>
    <w:rsid w:val="008C75D6"/>
    <w:rsid w:val="008D0BF4"/>
    <w:rsid w:val="008D1A31"/>
    <w:rsid w:val="008D4F80"/>
    <w:rsid w:val="008D505D"/>
    <w:rsid w:val="008D734D"/>
    <w:rsid w:val="008D798F"/>
    <w:rsid w:val="008E1EAE"/>
    <w:rsid w:val="008E22B7"/>
    <w:rsid w:val="008E34F7"/>
    <w:rsid w:val="008E64BC"/>
    <w:rsid w:val="008E67AB"/>
    <w:rsid w:val="008E722D"/>
    <w:rsid w:val="008F1FD2"/>
    <w:rsid w:val="008F2296"/>
    <w:rsid w:val="008F3146"/>
    <w:rsid w:val="008F3A91"/>
    <w:rsid w:val="008F3AE9"/>
    <w:rsid w:val="008F40F9"/>
    <w:rsid w:val="008F584F"/>
    <w:rsid w:val="008F793B"/>
    <w:rsid w:val="00900123"/>
    <w:rsid w:val="009011EA"/>
    <w:rsid w:val="00903561"/>
    <w:rsid w:val="00903A10"/>
    <w:rsid w:val="00905B6A"/>
    <w:rsid w:val="00906947"/>
    <w:rsid w:val="00906DD3"/>
    <w:rsid w:val="0090746F"/>
    <w:rsid w:val="00910911"/>
    <w:rsid w:val="0091198F"/>
    <w:rsid w:val="00911B69"/>
    <w:rsid w:val="009120FC"/>
    <w:rsid w:val="0091497C"/>
    <w:rsid w:val="0091646F"/>
    <w:rsid w:val="00917F5F"/>
    <w:rsid w:val="009227DD"/>
    <w:rsid w:val="00923EE6"/>
    <w:rsid w:val="009253F8"/>
    <w:rsid w:val="00926CD8"/>
    <w:rsid w:val="00927EF9"/>
    <w:rsid w:val="00932A72"/>
    <w:rsid w:val="00933051"/>
    <w:rsid w:val="009337F4"/>
    <w:rsid w:val="00934249"/>
    <w:rsid w:val="00934F07"/>
    <w:rsid w:val="00940D11"/>
    <w:rsid w:val="00940E6D"/>
    <w:rsid w:val="00941666"/>
    <w:rsid w:val="0094261C"/>
    <w:rsid w:val="00942A75"/>
    <w:rsid w:val="009458B3"/>
    <w:rsid w:val="009469C0"/>
    <w:rsid w:val="00946B94"/>
    <w:rsid w:val="00946E42"/>
    <w:rsid w:val="00947587"/>
    <w:rsid w:val="009479BC"/>
    <w:rsid w:val="0095065D"/>
    <w:rsid w:val="00950B66"/>
    <w:rsid w:val="00951D2C"/>
    <w:rsid w:val="00954F84"/>
    <w:rsid w:val="009550DC"/>
    <w:rsid w:val="00955218"/>
    <w:rsid w:val="00955938"/>
    <w:rsid w:val="00955A8F"/>
    <w:rsid w:val="0095701E"/>
    <w:rsid w:val="0096110D"/>
    <w:rsid w:val="009616DF"/>
    <w:rsid w:val="00962F27"/>
    <w:rsid w:val="00964663"/>
    <w:rsid w:val="00964CD0"/>
    <w:rsid w:val="00966452"/>
    <w:rsid w:val="0096713B"/>
    <w:rsid w:val="00967CD7"/>
    <w:rsid w:val="009704FB"/>
    <w:rsid w:val="00972C96"/>
    <w:rsid w:val="00973B32"/>
    <w:rsid w:val="0097440B"/>
    <w:rsid w:val="00974EFA"/>
    <w:rsid w:val="00976739"/>
    <w:rsid w:val="00980B47"/>
    <w:rsid w:val="00980EC1"/>
    <w:rsid w:val="00982435"/>
    <w:rsid w:val="00982F6E"/>
    <w:rsid w:val="009857C9"/>
    <w:rsid w:val="009860BF"/>
    <w:rsid w:val="00990054"/>
    <w:rsid w:val="00992C89"/>
    <w:rsid w:val="00993B79"/>
    <w:rsid w:val="00993EF9"/>
    <w:rsid w:val="009947F9"/>
    <w:rsid w:val="0099586B"/>
    <w:rsid w:val="00995BD1"/>
    <w:rsid w:val="00995FFD"/>
    <w:rsid w:val="009963A5"/>
    <w:rsid w:val="009968E6"/>
    <w:rsid w:val="009A220D"/>
    <w:rsid w:val="009A4044"/>
    <w:rsid w:val="009A484C"/>
    <w:rsid w:val="009A572B"/>
    <w:rsid w:val="009A5853"/>
    <w:rsid w:val="009A6AB2"/>
    <w:rsid w:val="009A77C1"/>
    <w:rsid w:val="009A79A7"/>
    <w:rsid w:val="009B614D"/>
    <w:rsid w:val="009B6882"/>
    <w:rsid w:val="009B6946"/>
    <w:rsid w:val="009B7539"/>
    <w:rsid w:val="009B757D"/>
    <w:rsid w:val="009C074C"/>
    <w:rsid w:val="009C153B"/>
    <w:rsid w:val="009C19CB"/>
    <w:rsid w:val="009C3B7D"/>
    <w:rsid w:val="009C453E"/>
    <w:rsid w:val="009C47D9"/>
    <w:rsid w:val="009C4B3F"/>
    <w:rsid w:val="009C6B8F"/>
    <w:rsid w:val="009D26A8"/>
    <w:rsid w:val="009D2EC0"/>
    <w:rsid w:val="009D6A42"/>
    <w:rsid w:val="009E0794"/>
    <w:rsid w:val="009E08A5"/>
    <w:rsid w:val="009E0A3A"/>
    <w:rsid w:val="009E0BC6"/>
    <w:rsid w:val="009E1D36"/>
    <w:rsid w:val="009E313C"/>
    <w:rsid w:val="009E3309"/>
    <w:rsid w:val="009E35C9"/>
    <w:rsid w:val="009E37F0"/>
    <w:rsid w:val="009E5681"/>
    <w:rsid w:val="009E627A"/>
    <w:rsid w:val="009E661E"/>
    <w:rsid w:val="009F01FB"/>
    <w:rsid w:val="009F0586"/>
    <w:rsid w:val="009F0DF9"/>
    <w:rsid w:val="009F52F3"/>
    <w:rsid w:val="009F5642"/>
    <w:rsid w:val="00A019EE"/>
    <w:rsid w:val="00A01D86"/>
    <w:rsid w:val="00A024AF"/>
    <w:rsid w:val="00A02E23"/>
    <w:rsid w:val="00A04B68"/>
    <w:rsid w:val="00A05BED"/>
    <w:rsid w:val="00A06E44"/>
    <w:rsid w:val="00A104F8"/>
    <w:rsid w:val="00A13599"/>
    <w:rsid w:val="00A14FA1"/>
    <w:rsid w:val="00A15DDB"/>
    <w:rsid w:val="00A1788E"/>
    <w:rsid w:val="00A22A47"/>
    <w:rsid w:val="00A23888"/>
    <w:rsid w:val="00A249F4"/>
    <w:rsid w:val="00A25A20"/>
    <w:rsid w:val="00A25D5E"/>
    <w:rsid w:val="00A26E1B"/>
    <w:rsid w:val="00A27AFA"/>
    <w:rsid w:val="00A30B28"/>
    <w:rsid w:val="00A3177E"/>
    <w:rsid w:val="00A31BAB"/>
    <w:rsid w:val="00A32900"/>
    <w:rsid w:val="00A3373F"/>
    <w:rsid w:val="00A33D31"/>
    <w:rsid w:val="00A34509"/>
    <w:rsid w:val="00A34FE2"/>
    <w:rsid w:val="00A373C5"/>
    <w:rsid w:val="00A37CD4"/>
    <w:rsid w:val="00A41052"/>
    <w:rsid w:val="00A41F52"/>
    <w:rsid w:val="00A428AD"/>
    <w:rsid w:val="00A429DC"/>
    <w:rsid w:val="00A43D08"/>
    <w:rsid w:val="00A44028"/>
    <w:rsid w:val="00A44E85"/>
    <w:rsid w:val="00A46772"/>
    <w:rsid w:val="00A50F9A"/>
    <w:rsid w:val="00A53627"/>
    <w:rsid w:val="00A53D88"/>
    <w:rsid w:val="00A542AB"/>
    <w:rsid w:val="00A54D70"/>
    <w:rsid w:val="00A54E51"/>
    <w:rsid w:val="00A577DD"/>
    <w:rsid w:val="00A611E2"/>
    <w:rsid w:val="00A6136D"/>
    <w:rsid w:val="00A626FE"/>
    <w:rsid w:val="00A62DAC"/>
    <w:rsid w:val="00A62E1F"/>
    <w:rsid w:val="00A641F4"/>
    <w:rsid w:val="00A6478A"/>
    <w:rsid w:val="00A657A8"/>
    <w:rsid w:val="00A6615C"/>
    <w:rsid w:val="00A66D78"/>
    <w:rsid w:val="00A66FB6"/>
    <w:rsid w:val="00A67739"/>
    <w:rsid w:val="00A71802"/>
    <w:rsid w:val="00A7280C"/>
    <w:rsid w:val="00A7326D"/>
    <w:rsid w:val="00A740D8"/>
    <w:rsid w:val="00A7429A"/>
    <w:rsid w:val="00A75C45"/>
    <w:rsid w:val="00A75EEA"/>
    <w:rsid w:val="00A76BC8"/>
    <w:rsid w:val="00A810F5"/>
    <w:rsid w:val="00A8313D"/>
    <w:rsid w:val="00A8352C"/>
    <w:rsid w:val="00A8502B"/>
    <w:rsid w:val="00A850FB"/>
    <w:rsid w:val="00A87BC6"/>
    <w:rsid w:val="00A9041F"/>
    <w:rsid w:val="00A90E30"/>
    <w:rsid w:val="00A91436"/>
    <w:rsid w:val="00A9300F"/>
    <w:rsid w:val="00A955E5"/>
    <w:rsid w:val="00A95727"/>
    <w:rsid w:val="00A97670"/>
    <w:rsid w:val="00AA0CB6"/>
    <w:rsid w:val="00AA0D04"/>
    <w:rsid w:val="00AA2A3E"/>
    <w:rsid w:val="00AA60B6"/>
    <w:rsid w:val="00AA6D92"/>
    <w:rsid w:val="00AB0263"/>
    <w:rsid w:val="00AB1166"/>
    <w:rsid w:val="00AB1661"/>
    <w:rsid w:val="00AB1C54"/>
    <w:rsid w:val="00AB30C4"/>
    <w:rsid w:val="00AB4E6B"/>
    <w:rsid w:val="00AB5B2E"/>
    <w:rsid w:val="00AB7DD0"/>
    <w:rsid w:val="00AC0ED0"/>
    <w:rsid w:val="00AC1797"/>
    <w:rsid w:val="00AC2D32"/>
    <w:rsid w:val="00AD07ED"/>
    <w:rsid w:val="00AD2A69"/>
    <w:rsid w:val="00AD3122"/>
    <w:rsid w:val="00AD5C6A"/>
    <w:rsid w:val="00AE03A9"/>
    <w:rsid w:val="00AE1330"/>
    <w:rsid w:val="00AE4267"/>
    <w:rsid w:val="00AE4834"/>
    <w:rsid w:val="00AE4B4D"/>
    <w:rsid w:val="00AF1A91"/>
    <w:rsid w:val="00AF2CBB"/>
    <w:rsid w:val="00AF349F"/>
    <w:rsid w:val="00AF388C"/>
    <w:rsid w:val="00AF39AE"/>
    <w:rsid w:val="00AF63F1"/>
    <w:rsid w:val="00B0001C"/>
    <w:rsid w:val="00B00948"/>
    <w:rsid w:val="00B037F6"/>
    <w:rsid w:val="00B0446F"/>
    <w:rsid w:val="00B05517"/>
    <w:rsid w:val="00B05860"/>
    <w:rsid w:val="00B05EE3"/>
    <w:rsid w:val="00B060C8"/>
    <w:rsid w:val="00B06EDF"/>
    <w:rsid w:val="00B11457"/>
    <w:rsid w:val="00B11784"/>
    <w:rsid w:val="00B156A2"/>
    <w:rsid w:val="00B15BF1"/>
    <w:rsid w:val="00B16400"/>
    <w:rsid w:val="00B17798"/>
    <w:rsid w:val="00B203CC"/>
    <w:rsid w:val="00B257CE"/>
    <w:rsid w:val="00B25FDA"/>
    <w:rsid w:val="00B26B59"/>
    <w:rsid w:val="00B305A4"/>
    <w:rsid w:val="00B30857"/>
    <w:rsid w:val="00B308BF"/>
    <w:rsid w:val="00B3150D"/>
    <w:rsid w:val="00B32706"/>
    <w:rsid w:val="00B32F8D"/>
    <w:rsid w:val="00B340E6"/>
    <w:rsid w:val="00B344EF"/>
    <w:rsid w:val="00B349BC"/>
    <w:rsid w:val="00B34BA5"/>
    <w:rsid w:val="00B36A29"/>
    <w:rsid w:val="00B36B50"/>
    <w:rsid w:val="00B36F4C"/>
    <w:rsid w:val="00B3750A"/>
    <w:rsid w:val="00B37516"/>
    <w:rsid w:val="00B40D1B"/>
    <w:rsid w:val="00B412B6"/>
    <w:rsid w:val="00B416EC"/>
    <w:rsid w:val="00B41918"/>
    <w:rsid w:val="00B41BCB"/>
    <w:rsid w:val="00B43279"/>
    <w:rsid w:val="00B43BEB"/>
    <w:rsid w:val="00B4402C"/>
    <w:rsid w:val="00B4520C"/>
    <w:rsid w:val="00B45E8E"/>
    <w:rsid w:val="00B461BE"/>
    <w:rsid w:val="00B462D5"/>
    <w:rsid w:val="00B51BB9"/>
    <w:rsid w:val="00B5320A"/>
    <w:rsid w:val="00B5354C"/>
    <w:rsid w:val="00B5363A"/>
    <w:rsid w:val="00B54AF8"/>
    <w:rsid w:val="00B55D2C"/>
    <w:rsid w:val="00B561EA"/>
    <w:rsid w:val="00B563D6"/>
    <w:rsid w:val="00B56881"/>
    <w:rsid w:val="00B61AF3"/>
    <w:rsid w:val="00B6215A"/>
    <w:rsid w:val="00B63BAE"/>
    <w:rsid w:val="00B648F6"/>
    <w:rsid w:val="00B65AE0"/>
    <w:rsid w:val="00B65E6B"/>
    <w:rsid w:val="00B66755"/>
    <w:rsid w:val="00B66A41"/>
    <w:rsid w:val="00B66C18"/>
    <w:rsid w:val="00B66E5E"/>
    <w:rsid w:val="00B70F65"/>
    <w:rsid w:val="00B719ED"/>
    <w:rsid w:val="00B7329B"/>
    <w:rsid w:val="00B73F9C"/>
    <w:rsid w:val="00B746D3"/>
    <w:rsid w:val="00B773CF"/>
    <w:rsid w:val="00B77FD7"/>
    <w:rsid w:val="00B81DF5"/>
    <w:rsid w:val="00B83D4A"/>
    <w:rsid w:val="00B849BB"/>
    <w:rsid w:val="00B85069"/>
    <w:rsid w:val="00B86176"/>
    <w:rsid w:val="00B870DC"/>
    <w:rsid w:val="00B87869"/>
    <w:rsid w:val="00B878E1"/>
    <w:rsid w:val="00B879D5"/>
    <w:rsid w:val="00B943E2"/>
    <w:rsid w:val="00B95FC5"/>
    <w:rsid w:val="00B961CF"/>
    <w:rsid w:val="00B96F38"/>
    <w:rsid w:val="00B97FB3"/>
    <w:rsid w:val="00BA0AC0"/>
    <w:rsid w:val="00BA10AC"/>
    <w:rsid w:val="00BA13B8"/>
    <w:rsid w:val="00BA265C"/>
    <w:rsid w:val="00BA4F0A"/>
    <w:rsid w:val="00BA6B77"/>
    <w:rsid w:val="00BA6EF9"/>
    <w:rsid w:val="00BA73A3"/>
    <w:rsid w:val="00BB10EF"/>
    <w:rsid w:val="00BB201E"/>
    <w:rsid w:val="00BB2594"/>
    <w:rsid w:val="00BB2E33"/>
    <w:rsid w:val="00BB6651"/>
    <w:rsid w:val="00BB7B3A"/>
    <w:rsid w:val="00BC3C44"/>
    <w:rsid w:val="00BC41A7"/>
    <w:rsid w:val="00BC4C87"/>
    <w:rsid w:val="00BC51C1"/>
    <w:rsid w:val="00BC56F7"/>
    <w:rsid w:val="00BC68E1"/>
    <w:rsid w:val="00BC699B"/>
    <w:rsid w:val="00BD10FC"/>
    <w:rsid w:val="00BD2954"/>
    <w:rsid w:val="00BD33C6"/>
    <w:rsid w:val="00BD47C9"/>
    <w:rsid w:val="00BD4BA6"/>
    <w:rsid w:val="00BE0790"/>
    <w:rsid w:val="00BE11CC"/>
    <w:rsid w:val="00BE3246"/>
    <w:rsid w:val="00BE5C3D"/>
    <w:rsid w:val="00BE6D61"/>
    <w:rsid w:val="00BE77DF"/>
    <w:rsid w:val="00BF42B0"/>
    <w:rsid w:val="00BF64A9"/>
    <w:rsid w:val="00BF6917"/>
    <w:rsid w:val="00BF7302"/>
    <w:rsid w:val="00C01512"/>
    <w:rsid w:val="00C01D57"/>
    <w:rsid w:val="00C025F8"/>
    <w:rsid w:val="00C026F7"/>
    <w:rsid w:val="00C037AD"/>
    <w:rsid w:val="00C03CF3"/>
    <w:rsid w:val="00C03F8B"/>
    <w:rsid w:val="00C072D7"/>
    <w:rsid w:val="00C11138"/>
    <w:rsid w:val="00C124AC"/>
    <w:rsid w:val="00C14ABA"/>
    <w:rsid w:val="00C159C5"/>
    <w:rsid w:val="00C15D2C"/>
    <w:rsid w:val="00C16369"/>
    <w:rsid w:val="00C16465"/>
    <w:rsid w:val="00C1763F"/>
    <w:rsid w:val="00C179BD"/>
    <w:rsid w:val="00C22F00"/>
    <w:rsid w:val="00C24F88"/>
    <w:rsid w:val="00C2580E"/>
    <w:rsid w:val="00C301D1"/>
    <w:rsid w:val="00C30A0D"/>
    <w:rsid w:val="00C3113B"/>
    <w:rsid w:val="00C31253"/>
    <w:rsid w:val="00C312F1"/>
    <w:rsid w:val="00C317B8"/>
    <w:rsid w:val="00C35396"/>
    <w:rsid w:val="00C35C33"/>
    <w:rsid w:val="00C36993"/>
    <w:rsid w:val="00C40162"/>
    <w:rsid w:val="00C40876"/>
    <w:rsid w:val="00C40FFB"/>
    <w:rsid w:val="00C4615D"/>
    <w:rsid w:val="00C5124D"/>
    <w:rsid w:val="00C55B93"/>
    <w:rsid w:val="00C55C6A"/>
    <w:rsid w:val="00C55D7C"/>
    <w:rsid w:val="00C5607E"/>
    <w:rsid w:val="00C57744"/>
    <w:rsid w:val="00C577C9"/>
    <w:rsid w:val="00C61A96"/>
    <w:rsid w:val="00C624F0"/>
    <w:rsid w:val="00C62A72"/>
    <w:rsid w:val="00C6379D"/>
    <w:rsid w:val="00C63889"/>
    <w:rsid w:val="00C63E2B"/>
    <w:rsid w:val="00C63E41"/>
    <w:rsid w:val="00C64B96"/>
    <w:rsid w:val="00C65527"/>
    <w:rsid w:val="00C662AD"/>
    <w:rsid w:val="00C666A9"/>
    <w:rsid w:val="00C67E92"/>
    <w:rsid w:val="00C71084"/>
    <w:rsid w:val="00C7180E"/>
    <w:rsid w:val="00C72324"/>
    <w:rsid w:val="00C72655"/>
    <w:rsid w:val="00C734D0"/>
    <w:rsid w:val="00C736A2"/>
    <w:rsid w:val="00C74964"/>
    <w:rsid w:val="00C74BF6"/>
    <w:rsid w:val="00C7530E"/>
    <w:rsid w:val="00C75936"/>
    <w:rsid w:val="00C77600"/>
    <w:rsid w:val="00C77C5C"/>
    <w:rsid w:val="00C80687"/>
    <w:rsid w:val="00C818AC"/>
    <w:rsid w:val="00C86CEE"/>
    <w:rsid w:val="00C956EC"/>
    <w:rsid w:val="00C96F56"/>
    <w:rsid w:val="00CA182E"/>
    <w:rsid w:val="00CA4D00"/>
    <w:rsid w:val="00CA745F"/>
    <w:rsid w:val="00CA77D9"/>
    <w:rsid w:val="00CA7BC2"/>
    <w:rsid w:val="00CB01C1"/>
    <w:rsid w:val="00CB11BD"/>
    <w:rsid w:val="00CB2248"/>
    <w:rsid w:val="00CB22DA"/>
    <w:rsid w:val="00CB30D6"/>
    <w:rsid w:val="00CC0D5C"/>
    <w:rsid w:val="00CC2F25"/>
    <w:rsid w:val="00CC334C"/>
    <w:rsid w:val="00CC4A33"/>
    <w:rsid w:val="00CC5F38"/>
    <w:rsid w:val="00CC66C1"/>
    <w:rsid w:val="00CD0562"/>
    <w:rsid w:val="00CD2130"/>
    <w:rsid w:val="00CD5987"/>
    <w:rsid w:val="00CD5E76"/>
    <w:rsid w:val="00CD6EF7"/>
    <w:rsid w:val="00CD71AD"/>
    <w:rsid w:val="00CE0CD6"/>
    <w:rsid w:val="00CE54FA"/>
    <w:rsid w:val="00CE565D"/>
    <w:rsid w:val="00CE63BA"/>
    <w:rsid w:val="00CE6598"/>
    <w:rsid w:val="00CF2955"/>
    <w:rsid w:val="00CF4514"/>
    <w:rsid w:val="00CF457D"/>
    <w:rsid w:val="00CF45C4"/>
    <w:rsid w:val="00D0248A"/>
    <w:rsid w:val="00D03382"/>
    <w:rsid w:val="00D1010A"/>
    <w:rsid w:val="00D11E54"/>
    <w:rsid w:val="00D1275F"/>
    <w:rsid w:val="00D137FF"/>
    <w:rsid w:val="00D138DF"/>
    <w:rsid w:val="00D13CC9"/>
    <w:rsid w:val="00D14D05"/>
    <w:rsid w:val="00D16510"/>
    <w:rsid w:val="00D17668"/>
    <w:rsid w:val="00D2111A"/>
    <w:rsid w:val="00D227B5"/>
    <w:rsid w:val="00D25CDE"/>
    <w:rsid w:val="00D2611C"/>
    <w:rsid w:val="00D30BF7"/>
    <w:rsid w:val="00D31C25"/>
    <w:rsid w:val="00D33A18"/>
    <w:rsid w:val="00D34AD0"/>
    <w:rsid w:val="00D36DF0"/>
    <w:rsid w:val="00D37AD3"/>
    <w:rsid w:val="00D415D0"/>
    <w:rsid w:val="00D41601"/>
    <w:rsid w:val="00D42481"/>
    <w:rsid w:val="00D4249D"/>
    <w:rsid w:val="00D4254F"/>
    <w:rsid w:val="00D42EA7"/>
    <w:rsid w:val="00D43B1D"/>
    <w:rsid w:val="00D43CC5"/>
    <w:rsid w:val="00D44DC1"/>
    <w:rsid w:val="00D45E45"/>
    <w:rsid w:val="00D523F0"/>
    <w:rsid w:val="00D5309A"/>
    <w:rsid w:val="00D54D96"/>
    <w:rsid w:val="00D5537D"/>
    <w:rsid w:val="00D558D1"/>
    <w:rsid w:val="00D57C1D"/>
    <w:rsid w:val="00D60FCC"/>
    <w:rsid w:val="00D62EC3"/>
    <w:rsid w:val="00D64234"/>
    <w:rsid w:val="00D678CC"/>
    <w:rsid w:val="00D70301"/>
    <w:rsid w:val="00D70F67"/>
    <w:rsid w:val="00D71FE4"/>
    <w:rsid w:val="00D742AA"/>
    <w:rsid w:val="00D74788"/>
    <w:rsid w:val="00D74C35"/>
    <w:rsid w:val="00D751D1"/>
    <w:rsid w:val="00D758FA"/>
    <w:rsid w:val="00D75C84"/>
    <w:rsid w:val="00D76AA9"/>
    <w:rsid w:val="00D80C1C"/>
    <w:rsid w:val="00D82D65"/>
    <w:rsid w:val="00D84BAD"/>
    <w:rsid w:val="00D86043"/>
    <w:rsid w:val="00D86558"/>
    <w:rsid w:val="00D872CD"/>
    <w:rsid w:val="00D87CEA"/>
    <w:rsid w:val="00D90DC7"/>
    <w:rsid w:val="00D93419"/>
    <w:rsid w:val="00D93FBB"/>
    <w:rsid w:val="00D96525"/>
    <w:rsid w:val="00D969BE"/>
    <w:rsid w:val="00D96A20"/>
    <w:rsid w:val="00D9784E"/>
    <w:rsid w:val="00DA20AC"/>
    <w:rsid w:val="00DA43F3"/>
    <w:rsid w:val="00DA4AA1"/>
    <w:rsid w:val="00DA6D8F"/>
    <w:rsid w:val="00DA6E32"/>
    <w:rsid w:val="00DB104C"/>
    <w:rsid w:val="00DB4D2D"/>
    <w:rsid w:val="00DC1157"/>
    <w:rsid w:val="00DC234E"/>
    <w:rsid w:val="00DC4E76"/>
    <w:rsid w:val="00DC6323"/>
    <w:rsid w:val="00DC6E12"/>
    <w:rsid w:val="00DC7C57"/>
    <w:rsid w:val="00DD00BF"/>
    <w:rsid w:val="00DD0863"/>
    <w:rsid w:val="00DD0D2B"/>
    <w:rsid w:val="00DD1EF9"/>
    <w:rsid w:val="00DD2485"/>
    <w:rsid w:val="00DD3D8E"/>
    <w:rsid w:val="00DD43C2"/>
    <w:rsid w:val="00DD659E"/>
    <w:rsid w:val="00DD7A4D"/>
    <w:rsid w:val="00DD7BE3"/>
    <w:rsid w:val="00DE0291"/>
    <w:rsid w:val="00DE2E5D"/>
    <w:rsid w:val="00DE4E06"/>
    <w:rsid w:val="00DE4FA3"/>
    <w:rsid w:val="00DE6114"/>
    <w:rsid w:val="00DE71E8"/>
    <w:rsid w:val="00DE7C6B"/>
    <w:rsid w:val="00DF1345"/>
    <w:rsid w:val="00DF18EF"/>
    <w:rsid w:val="00DF51B4"/>
    <w:rsid w:val="00DF6540"/>
    <w:rsid w:val="00E01EB0"/>
    <w:rsid w:val="00E062E7"/>
    <w:rsid w:val="00E06350"/>
    <w:rsid w:val="00E06397"/>
    <w:rsid w:val="00E06D4B"/>
    <w:rsid w:val="00E06F02"/>
    <w:rsid w:val="00E07C2D"/>
    <w:rsid w:val="00E112E7"/>
    <w:rsid w:val="00E13B39"/>
    <w:rsid w:val="00E14982"/>
    <w:rsid w:val="00E16321"/>
    <w:rsid w:val="00E17239"/>
    <w:rsid w:val="00E17FFC"/>
    <w:rsid w:val="00E200F4"/>
    <w:rsid w:val="00E21737"/>
    <w:rsid w:val="00E221C7"/>
    <w:rsid w:val="00E22262"/>
    <w:rsid w:val="00E237F2"/>
    <w:rsid w:val="00E25033"/>
    <w:rsid w:val="00E2644A"/>
    <w:rsid w:val="00E26F9D"/>
    <w:rsid w:val="00E31EDA"/>
    <w:rsid w:val="00E33CA3"/>
    <w:rsid w:val="00E35DD7"/>
    <w:rsid w:val="00E362C5"/>
    <w:rsid w:val="00E37042"/>
    <w:rsid w:val="00E406F0"/>
    <w:rsid w:val="00E41C0C"/>
    <w:rsid w:val="00E424FF"/>
    <w:rsid w:val="00E43C59"/>
    <w:rsid w:val="00E4406A"/>
    <w:rsid w:val="00E44239"/>
    <w:rsid w:val="00E45798"/>
    <w:rsid w:val="00E51D72"/>
    <w:rsid w:val="00E52A02"/>
    <w:rsid w:val="00E53906"/>
    <w:rsid w:val="00E56C7F"/>
    <w:rsid w:val="00E56D30"/>
    <w:rsid w:val="00E57B97"/>
    <w:rsid w:val="00E60D1B"/>
    <w:rsid w:val="00E62229"/>
    <w:rsid w:val="00E63D58"/>
    <w:rsid w:val="00E65999"/>
    <w:rsid w:val="00E67E94"/>
    <w:rsid w:val="00E7038B"/>
    <w:rsid w:val="00E713C3"/>
    <w:rsid w:val="00E71676"/>
    <w:rsid w:val="00E71A50"/>
    <w:rsid w:val="00E71FBD"/>
    <w:rsid w:val="00E750A7"/>
    <w:rsid w:val="00E77800"/>
    <w:rsid w:val="00E77A7D"/>
    <w:rsid w:val="00E8013E"/>
    <w:rsid w:val="00E8018B"/>
    <w:rsid w:val="00E81DE2"/>
    <w:rsid w:val="00E830C8"/>
    <w:rsid w:val="00E830EF"/>
    <w:rsid w:val="00E83DFF"/>
    <w:rsid w:val="00E86E86"/>
    <w:rsid w:val="00E8704F"/>
    <w:rsid w:val="00E94527"/>
    <w:rsid w:val="00E94988"/>
    <w:rsid w:val="00E94B2C"/>
    <w:rsid w:val="00E95415"/>
    <w:rsid w:val="00E969C2"/>
    <w:rsid w:val="00E96DC1"/>
    <w:rsid w:val="00E97B7A"/>
    <w:rsid w:val="00EA44E9"/>
    <w:rsid w:val="00EA463E"/>
    <w:rsid w:val="00EA67A1"/>
    <w:rsid w:val="00EB115D"/>
    <w:rsid w:val="00EB1C1F"/>
    <w:rsid w:val="00EB1F44"/>
    <w:rsid w:val="00EB2155"/>
    <w:rsid w:val="00EB3CF6"/>
    <w:rsid w:val="00EB4119"/>
    <w:rsid w:val="00EB7B84"/>
    <w:rsid w:val="00EC304F"/>
    <w:rsid w:val="00EC5793"/>
    <w:rsid w:val="00ED0BD3"/>
    <w:rsid w:val="00ED265F"/>
    <w:rsid w:val="00ED4931"/>
    <w:rsid w:val="00ED4F00"/>
    <w:rsid w:val="00ED63C0"/>
    <w:rsid w:val="00ED77CC"/>
    <w:rsid w:val="00ED7A52"/>
    <w:rsid w:val="00EE187F"/>
    <w:rsid w:val="00EE69E0"/>
    <w:rsid w:val="00EE6B57"/>
    <w:rsid w:val="00EE76FB"/>
    <w:rsid w:val="00EF0A9E"/>
    <w:rsid w:val="00EF72C0"/>
    <w:rsid w:val="00F02637"/>
    <w:rsid w:val="00F02D36"/>
    <w:rsid w:val="00F038F1"/>
    <w:rsid w:val="00F04697"/>
    <w:rsid w:val="00F04E9D"/>
    <w:rsid w:val="00F067BE"/>
    <w:rsid w:val="00F06E8C"/>
    <w:rsid w:val="00F14241"/>
    <w:rsid w:val="00F1436F"/>
    <w:rsid w:val="00F144CA"/>
    <w:rsid w:val="00F1511A"/>
    <w:rsid w:val="00F16034"/>
    <w:rsid w:val="00F162B3"/>
    <w:rsid w:val="00F16400"/>
    <w:rsid w:val="00F1661C"/>
    <w:rsid w:val="00F17685"/>
    <w:rsid w:val="00F178E8"/>
    <w:rsid w:val="00F2004F"/>
    <w:rsid w:val="00F20C6F"/>
    <w:rsid w:val="00F22A73"/>
    <w:rsid w:val="00F235D4"/>
    <w:rsid w:val="00F23D7A"/>
    <w:rsid w:val="00F25EB0"/>
    <w:rsid w:val="00F26BEF"/>
    <w:rsid w:val="00F305DA"/>
    <w:rsid w:val="00F306B1"/>
    <w:rsid w:val="00F30841"/>
    <w:rsid w:val="00F31293"/>
    <w:rsid w:val="00F3145F"/>
    <w:rsid w:val="00F31F5B"/>
    <w:rsid w:val="00F321AE"/>
    <w:rsid w:val="00F379D6"/>
    <w:rsid w:val="00F40329"/>
    <w:rsid w:val="00F41B17"/>
    <w:rsid w:val="00F41BD2"/>
    <w:rsid w:val="00F4200B"/>
    <w:rsid w:val="00F4222A"/>
    <w:rsid w:val="00F4283F"/>
    <w:rsid w:val="00F5070D"/>
    <w:rsid w:val="00F50B45"/>
    <w:rsid w:val="00F51748"/>
    <w:rsid w:val="00F52422"/>
    <w:rsid w:val="00F55BFE"/>
    <w:rsid w:val="00F562E1"/>
    <w:rsid w:val="00F57A3F"/>
    <w:rsid w:val="00F60D71"/>
    <w:rsid w:val="00F643E6"/>
    <w:rsid w:val="00F66E24"/>
    <w:rsid w:val="00F67C64"/>
    <w:rsid w:val="00F70A62"/>
    <w:rsid w:val="00F70FF8"/>
    <w:rsid w:val="00F711C0"/>
    <w:rsid w:val="00F72ADC"/>
    <w:rsid w:val="00F73EB9"/>
    <w:rsid w:val="00F74565"/>
    <w:rsid w:val="00F7656C"/>
    <w:rsid w:val="00F767DD"/>
    <w:rsid w:val="00F7765C"/>
    <w:rsid w:val="00F805A1"/>
    <w:rsid w:val="00F81158"/>
    <w:rsid w:val="00F81CC8"/>
    <w:rsid w:val="00F81CD0"/>
    <w:rsid w:val="00F82BA4"/>
    <w:rsid w:val="00F85390"/>
    <w:rsid w:val="00F85D05"/>
    <w:rsid w:val="00F8633A"/>
    <w:rsid w:val="00F86BF5"/>
    <w:rsid w:val="00F87509"/>
    <w:rsid w:val="00F90CED"/>
    <w:rsid w:val="00F9137A"/>
    <w:rsid w:val="00F91822"/>
    <w:rsid w:val="00F925B4"/>
    <w:rsid w:val="00F93460"/>
    <w:rsid w:val="00F93548"/>
    <w:rsid w:val="00F93635"/>
    <w:rsid w:val="00F93759"/>
    <w:rsid w:val="00F9571F"/>
    <w:rsid w:val="00F97370"/>
    <w:rsid w:val="00F976C2"/>
    <w:rsid w:val="00F97F2D"/>
    <w:rsid w:val="00FA1037"/>
    <w:rsid w:val="00FA3F71"/>
    <w:rsid w:val="00FA41E5"/>
    <w:rsid w:val="00FA4E9F"/>
    <w:rsid w:val="00FA564B"/>
    <w:rsid w:val="00FA6729"/>
    <w:rsid w:val="00FB10E6"/>
    <w:rsid w:val="00FB12B6"/>
    <w:rsid w:val="00FB1D60"/>
    <w:rsid w:val="00FB61F7"/>
    <w:rsid w:val="00FB6488"/>
    <w:rsid w:val="00FB676A"/>
    <w:rsid w:val="00FC04F3"/>
    <w:rsid w:val="00FC5882"/>
    <w:rsid w:val="00FC75D0"/>
    <w:rsid w:val="00FC7B54"/>
    <w:rsid w:val="00FD019D"/>
    <w:rsid w:val="00FD0AFB"/>
    <w:rsid w:val="00FD25B8"/>
    <w:rsid w:val="00FD62B2"/>
    <w:rsid w:val="00FE0B50"/>
    <w:rsid w:val="00FE0D02"/>
    <w:rsid w:val="00FE2862"/>
    <w:rsid w:val="00FE2C71"/>
    <w:rsid w:val="00FE2F85"/>
    <w:rsid w:val="00FF310A"/>
    <w:rsid w:val="00FF42B5"/>
    <w:rsid w:val="00FF4511"/>
    <w:rsid w:val="00FF7143"/>
    <w:rsid w:val="00FF720D"/>
    <w:rsid w:val="121B34B6"/>
    <w:rsid w:val="1B4C5C30"/>
    <w:rsid w:val="1E802373"/>
    <w:rsid w:val="62CB2DD6"/>
    <w:rsid w:val="74F01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2EC06"/>
  <w15:docId w15:val="{22B4C13C-52A7-45BD-B35D-A0A10AB1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Pr>
      <w:sz w:val="20"/>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5">
    <w:name w:val="日期 字符"/>
    <w:basedOn w:val="a0"/>
    <w:link w:val="a4"/>
    <w:uiPriority w:val="99"/>
    <w:semiHidden/>
    <w:rPr>
      <w:rFonts w:ascii="Times New Roman" w:eastAsia="宋体" w:hAnsi="Times New Roman" w:cs="Times New Roman"/>
      <w:szCs w:val="24"/>
    </w:rPr>
  </w:style>
  <w:style w:type="character" w:customStyle="1" w:styleId="1">
    <w:name w:val="未处理的提及1"/>
    <w:basedOn w:val="a0"/>
    <w:uiPriority w:val="99"/>
    <w:semiHidden/>
    <w:unhideWhenUsed/>
    <w:qFormat/>
    <w:rPr>
      <w:color w:val="605E5C"/>
      <w:shd w:val="clear" w:color="auto" w:fill="E1DFDD"/>
    </w:rPr>
  </w:style>
  <w:style w:type="paragraph" w:styleId="af">
    <w:name w:val="Normal (Web)"/>
    <w:basedOn w:val="a"/>
    <w:uiPriority w:val="99"/>
    <w:semiHidden/>
    <w:unhideWhenUsed/>
    <w:rsid w:val="007264D0"/>
    <w:pPr>
      <w:widowControl/>
      <w:spacing w:before="100" w:beforeAutospacing="1" w:after="100" w:afterAutospacing="1"/>
      <w:jc w:val="left"/>
    </w:pPr>
    <w:rPr>
      <w:rFonts w:ascii="宋体" w:hAnsi="宋体" w:cs="宋体"/>
      <w:kern w:val="0"/>
      <w:sz w:val="24"/>
    </w:rPr>
  </w:style>
  <w:style w:type="character" w:styleId="af0">
    <w:name w:val="Strong"/>
    <w:basedOn w:val="a0"/>
    <w:uiPriority w:val="22"/>
    <w:qFormat/>
    <w:rsid w:val="007264D0"/>
    <w:rPr>
      <w:b/>
      <w:bCs/>
    </w:rPr>
  </w:style>
  <w:style w:type="character" w:customStyle="1" w:styleId="ql-author-13959807">
    <w:name w:val="ql-author-13959807"/>
    <w:basedOn w:val="a0"/>
    <w:rsid w:val="0072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68514">
      <w:bodyDiv w:val="1"/>
      <w:marLeft w:val="0"/>
      <w:marRight w:val="0"/>
      <w:marTop w:val="0"/>
      <w:marBottom w:val="0"/>
      <w:divBdr>
        <w:top w:val="none" w:sz="0" w:space="0" w:color="auto"/>
        <w:left w:val="none" w:sz="0" w:space="0" w:color="auto"/>
        <w:bottom w:val="none" w:sz="0" w:space="0" w:color="auto"/>
        <w:right w:val="none" w:sz="0" w:space="0" w:color="auto"/>
      </w:divBdr>
    </w:div>
    <w:div w:id="347487614">
      <w:bodyDiv w:val="1"/>
      <w:marLeft w:val="0"/>
      <w:marRight w:val="0"/>
      <w:marTop w:val="0"/>
      <w:marBottom w:val="0"/>
      <w:divBdr>
        <w:top w:val="none" w:sz="0" w:space="0" w:color="auto"/>
        <w:left w:val="none" w:sz="0" w:space="0" w:color="auto"/>
        <w:bottom w:val="none" w:sz="0" w:space="0" w:color="auto"/>
        <w:right w:val="none" w:sz="0" w:space="0" w:color="auto"/>
      </w:divBdr>
    </w:div>
    <w:div w:id="630290356">
      <w:bodyDiv w:val="1"/>
      <w:marLeft w:val="0"/>
      <w:marRight w:val="0"/>
      <w:marTop w:val="0"/>
      <w:marBottom w:val="0"/>
      <w:divBdr>
        <w:top w:val="none" w:sz="0" w:space="0" w:color="auto"/>
        <w:left w:val="none" w:sz="0" w:space="0" w:color="auto"/>
        <w:bottom w:val="none" w:sz="0" w:space="0" w:color="auto"/>
        <w:right w:val="none" w:sz="0" w:space="0" w:color="auto"/>
      </w:divBdr>
    </w:div>
    <w:div w:id="1155486460">
      <w:bodyDiv w:val="1"/>
      <w:marLeft w:val="0"/>
      <w:marRight w:val="0"/>
      <w:marTop w:val="0"/>
      <w:marBottom w:val="0"/>
      <w:divBdr>
        <w:top w:val="none" w:sz="0" w:space="0" w:color="auto"/>
        <w:left w:val="none" w:sz="0" w:space="0" w:color="auto"/>
        <w:bottom w:val="none" w:sz="0" w:space="0" w:color="auto"/>
        <w:right w:val="none" w:sz="0" w:space="0" w:color="auto"/>
      </w:divBdr>
    </w:div>
    <w:div w:id="1499926445">
      <w:bodyDiv w:val="1"/>
      <w:marLeft w:val="0"/>
      <w:marRight w:val="0"/>
      <w:marTop w:val="0"/>
      <w:marBottom w:val="0"/>
      <w:divBdr>
        <w:top w:val="none" w:sz="0" w:space="0" w:color="auto"/>
        <w:left w:val="none" w:sz="0" w:space="0" w:color="auto"/>
        <w:bottom w:val="none" w:sz="0" w:space="0" w:color="auto"/>
        <w:right w:val="none" w:sz="0" w:space="0" w:color="auto"/>
      </w:divBdr>
    </w:div>
    <w:div w:id="162996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inshuju.net/f/OuKbi7"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6B403-7FE6-42D8-A036-EE834AE9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13321952595</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999宝藏网</dc:creator>
  <cp:lastModifiedBy>ForNGO</cp:lastModifiedBy>
  <cp:revision>3</cp:revision>
  <cp:lastPrinted>2016-05-31T02:33:00Z</cp:lastPrinted>
  <dcterms:created xsi:type="dcterms:W3CDTF">2020-05-11T03:51:00Z</dcterms:created>
  <dcterms:modified xsi:type="dcterms:W3CDTF">2020-05-11T03:51:00Z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