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pageBreakBefore w:val="0"/>
        <w:widowControl w:val="0"/>
        <w:kinsoku/>
        <w:wordWrap/>
        <w:overflowPunct/>
        <w:topLinePunct w:val="0"/>
        <w:autoSpaceDE/>
        <w:autoSpaceDN/>
        <w:bidi w:val="0"/>
        <w:spacing w:before="0" w:after="0" w:line="240" w:lineRule="auto"/>
        <w:ind w:left="0" w:leftChars="0" w:right="0" w:rightChars="0"/>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“圆梦残友无障碍出行”结项报告</w:t>
      </w:r>
    </w:p>
    <w:p>
      <w:pPr>
        <w:pStyle w:val="2"/>
        <w:pageBreakBefore w:val="0"/>
        <w:widowControl w:val="0"/>
        <w:kinsoku/>
        <w:wordWrap/>
        <w:overflowPunct/>
        <w:topLinePunct w:val="0"/>
        <w:autoSpaceDE/>
        <w:autoSpaceDN/>
        <w:bidi w:val="0"/>
        <w:spacing w:before="0" w:after="0"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2"/>
        <w:pageBreakBefore w:val="0"/>
        <w:widowControl w:val="0"/>
        <w:kinsoku/>
        <w:wordWrap/>
        <w:overflowPunct/>
        <w:topLinePunct w:val="0"/>
        <w:autoSpaceDE/>
        <w:autoSpaceDN/>
        <w:bidi w:val="0"/>
        <w:spacing w:before="0" w:after="0" w:line="240" w:lineRule="auto"/>
        <w:ind w:left="0" w:leftChars="0" w:right="0" w:rightChars="0"/>
        <w:jc w:val="both"/>
        <w:textAlignment w:val="auto"/>
        <w:rPr>
          <w:rFonts w:hint="default" w:ascii="Times New Roman" w:hAnsi="Times New Roman" w:eastAsia="宋体" w:cs="Times New Roman"/>
          <w:b/>
          <w:bCs w:val="0"/>
          <w:sz w:val="21"/>
          <w:szCs w:val="21"/>
          <w:lang w:val="en-US" w:eastAsia="zh-CN"/>
        </w:rPr>
      </w:pPr>
      <w:r>
        <w:rPr>
          <w:rFonts w:hint="default" w:ascii="Times New Roman" w:hAnsi="Times New Roman" w:eastAsia="宋体" w:cs="Times New Roman"/>
          <w:b/>
          <w:bCs w:val="0"/>
          <w:sz w:val="21"/>
          <w:szCs w:val="21"/>
          <w:lang w:val="en-US" w:eastAsia="zh-CN"/>
        </w:rPr>
        <w:t>一、结项概要</w:t>
      </w:r>
    </w:p>
    <w:p>
      <w:pPr>
        <w:pStyle w:val="2"/>
        <w:pageBreakBefore w:val="0"/>
        <w:widowControl w:val="0"/>
        <w:kinsoku/>
        <w:wordWrap/>
        <w:overflowPunct/>
        <w:topLinePunct w:val="0"/>
        <w:autoSpaceDE/>
        <w:autoSpaceDN/>
        <w:bidi w:val="0"/>
        <w:spacing w:before="0" w:after="0"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Style w:val="2"/>
        <w:pageBreakBefore w:val="0"/>
        <w:widowControl w:val="0"/>
        <w:kinsoku/>
        <w:wordWrap/>
        <w:overflowPunct/>
        <w:topLinePunct w:val="0"/>
        <w:autoSpaceDE/>
        <w:autoSpaceDN/>
        <w:bidi w:val="0"/>
        <w:spacing w:before="0" w:after="0"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本项目由白银市助残协会、正荣公益基金会、有人文化联合发起，白银市社会助残协会执行</w:t>
      </w:r>
      <w:r>
        <w:rPr>
          <w:rFonts w:hint="eastAsia" w:ascii="Times New Roman" w:hAnsi="Times New Roman" w:eastAsia="宋体" w:cs="Times New Roman"/>
          <w:b w:val="0"/>
          <w:bCs/>
          <w:sz w:val="21"/>
          <w:szCs w:val="21"/>
          <w:lang w:val="en-US" w:eastAsia="zh-CN"/>
        </w:rPr>
        <w:t>。</w:t>
      </w:r>
      <w:r>
        <w:rPr>
          <w:rFonts w:hint="default" w:ascii="Times New Roman" w:hAnsi="Times New Roman" w:eastAsia="宋体" w:cs="Times New Roman"/>
          <w:b w:val="0"/>
          <w:bCs/>
          <w:sz w:val="21"/>
          <w:szCs w:val="21"/>
          <w:lang w:val="en-US" w:eastAsia="zh-CN"/>
        </w:rPr>
        <w:t>项目在腾讯乐捐上筹款50000元，并获得正荣公益基金</w:t>
      </w:r>
      <w:r>
        <w:rPr>
          <w:rFonts w:hint="eastAsia" w:ascii="Times New Roman" w:hAnsi="Times New Roman" w:eastAsia="宋体" w:cs="Times New Roman"/>
          <w:b w:val="0"/>
          <w:bCs/>
          <w:sz w:val="21"/>
          <w:szCs w:val="21"/>
          <w:lang w:val="en-US" w:eastAsia="zh-CN"/>
        </w:rPr>
        <w:t>会</w:t>
      </w:r>
      <w:r>
        <w:rPr>
          <w:rFonts w:hint="default" w:ascii="Times New Roman" w:hAnsi="Times New Roman" w:eastAsia="宋体" w:cs="Times New Roman"/>
          <w:b w:val="0"/>
          <w:bCs/>
          <w:sz w:val="21"/>
          <w:szCs w:val="21"/>
          <w:lang w:val="en-US" w:eastAsia="zh-CN"/>
        </w:rPr>
        <w:t>配捐资金50000元，以及政府配套资金30000元，合计筹得善款130000元。项目</w:t>
      </w:r>
      <w:r>
        <w:rPr>
          <w:rFonts w:hint="eastAsia" w:ascii="Times New Roman" w:hAnsi="Times New Roman" w:eastAsia="宋体" w:cs="Times New Roman"/>
          <w:b w:val="0"/>
          <w:bCs/>
          <w:sz w:val="21"/>
          <w:szCs w:val="21"/>
          <w:lang w:val="en-US" w:eastAsia="zh-CN"/>
        </w:rPr>
        <w:t>共</w:t>
      </w:r>
      <w:r>
        <w:rPr>
          <w:rFonts w:hint="default" w:ascii="Times New Roman" w:hAnsi="Times New Roman" w:eastAsia="宋体" w:cs="Times New Roman"/>
          <w:b w:val="0"/>
          <w:bCs/>
          <w:sz w:val="21"/>
          <w:szCs w:val="21"/>
          <w:lang w:val="en-US" w:eastAsia="zh-CN"/>
        </w:rPr>
        <w:t>为白银市内500位轮椅使用者建立健康档案，为20名残友配发轮椅，为10名残友配发腋拐，为10名残友配发助行器，对50名残友进行社工支持介入</w:t>
      </w:r>
      <w:r>
        <w:rPr>
          <w:rFonts w:hint="eastAsia" w:ascii="Times New Roman" w:hAnsi="Times New Roman" w:eastAsia="宋体" w:cs="Times New Roman"/>
          <w:b w:val="0"/>
          <w:bCs/>
          <w:sz w:val="21"/>
          <w:szCs w:val="21"/>
          <w:lang w:val="en-US" w:eastAsia="zh-CN"/>
        </w:rPr>
        <w:t>，</w:t>
      </w:r>
      <w:r>
        <w:rPr>
          <w:rFonts w:hint="default" w:ascii="Times New Roman" w:hAnsi="Times New Roman" w:eastAsia="宋体" w:cs="Times New Roman"/>
          <w:b w:val="0"/>
          <w:bCs/>
          <w:sz w:val="21"/>
          <w:szCs w:val="21"/>
          <w:lang w:val="en-US" w:eastAsia="zh-CN"/>
        </w:rPr>
        <w:t>开展两期嗨歌活动和两期融合艺术工作坊，帮助残友提升自信，接纳自我认同，重建个人价值观。</w:t>
      </w:r>
    </w:p>
    <w:p>
      <w:pPr>
        <w:pageBreakBefore w:val="0"/>
        <w:widowControl w:val="0"/>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000000"/>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bCs w:val="0"/>
          <w:color w:val="000000"/>
          <w:sz w:val="21"/>
          <w:szCs w:val="21"/>
          <w:lang w:val="en-US" w:eastAsia="zh-CN"/>
        </w:rPr>
        <w:t>二、</w:t>
      </w:r>
      <w:r>
        <w:rPr>
          <w:rFonts w:hint="default" w:ascii="Times New Roman" w:hAnsi="Times New Roman" w:eastAsia="宋体" w:cs="Times New Roman"/>
          <w:b/>
          <w:bCs w:val="0"/>
          <w:sz w:val="21"/>
          <w:szCs w:val="21"/>
          <w:lang w:val="en-US" w:eastAsia="zh-CN"/>
        </w:rPr>
        <w:t>项目执行状况</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eastAsia"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bCs w:val="0"/>
          <w:sz w:val="21"/>
          <w:szCs w:val="21"/>
          <w:lang w:val="en-US" w:eastAsia="zh-CN"/>
        </w:rPr>
      </w:pPr>
      <w:r>
        <w:rPr>
          <w:rFonts w:hint="eastAsia" w:ascii="Times New Roman" w:hAnsi="Times New Roman" w:eastAsia="宋体" w:cs="Times New Roman"/>
          <w:b/>
          <w:bCs w:val="0"/>
          <w:sz w:val="21"/>
          <w:szCs w:val="21"/>
          <w:lang w:val="en-US" w:eastAsia="zh-CN"/>
        </w:rPr>
        <w:t>1、</w:t>
      </w:r>
      <w:r>
        <w:rPr>
          <w:rFonts w:hint="default" w:ascii="Times New Roman" w:hAnsi="Times New Roman" w:eastAsia="宋体" w:cs="Times New Roman"/>
          <w:b/>
          <w:bCs w:val="0"/>
          <w:sz w:val="21"/>
          <w:szCs w:val="21"/>
          <w:lang w:val="en-US" w:eastAsia="zh-CN"/>
        </w:rPr>
        <w:t>志愿者培训</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2016年9月1日，协会根据项目需求，招募了30名服务志愿者，进行了为期一天的线下残障意识培训。为了志愿者能够详细了解“圆梦”项目，保障志愿者在项目活动开展中为残障人士提供优质服务，协会在线上组建圆梦志愿者群，运用线下培训+线上学习交流的形式对志愿者继续深化培训。</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2419350" cy="1729105"/>
            <wp:effectExtent l="0" t="0" r="3810" b="8255"/>
            <wp:docPr id="1026" name="图片 4"/>
            <wp:cNvGraphicFramePr/>
            <a:graphic xmlns:a="http://schemas.openxmlformats.org/drawingml/2006/main">
              <a:graphicData uri="http://schemas.openxmlformats.org/drawingml/2006/picture">
                <pic:pic xmlns:pic="http://schemas.openxmlformats.org/drawingml/2006/picture">
                  <pic:nvPicPr>
                    <pic:cNvPr id="1026" name="图片 4"/>
                    <pic:cNvPicPr/>
                  </pic:nvPicPr>
                  <pic:blipFill>
                    <a:blip r:embed="rId4" cstate="print"/>
                    <a:srcRect/>
                    <a:stretch>
                      <a:fillRect/>
                    </a:stretch>
                  </pic:blipFill>
                  <pic:spPr>
                    <a:xfrm>
                      <a:off x="0" y="0"/>
                      <a:ext cx="2419350" cy="1729105"/>
                    </a:xfrm>
                    <a:prstGeom prst="rect">
                      <a:avLst/>
                    </a:prstGeom>
                  </pic:spPr>
                </pic:pic>
              </a:graphicData>
            </a:graphic>
          </wp:inline>
        </w:drawing>
      </w:r>
      <w:r>
        <w:rPr>
          <w:rFonts w:hint="eastAsia" w:ascii="Times New Roman" w:hAnsi="Times New Roman" w:eastAsia="宋体" w:cs="Times New Roman"/>
          <w:b w:val="0"/>
          <w:bCs/>
          <w:sz w:val="21"/>
          <w:szCs w:val="21"/>
          <w:lang w:val="en-US" w:eastAsia="zh-CN"/>
        </w:rPr>
        <w:t xml:space="preserve"> </w:t>
      </w:r>
      <w:r>
        <w:rPr>
          <w:rFonts w:hint="default" w:ascii="Times New Roman" w:hAnsi="Times New Roman" w:eastAsia="宋体" w:cs="Times New Roman"/>
          <w:b w:val="0"/>
          <w:bCs/>
          <w:sz w:val="21"/>
          <w:szCs w:val="21"/>
          <w:lang w:val="en-US" w:eastAsia="zh-CN"/>
        </w:rPr>
        <w:drawing>
          <wp:inline distT="0" distB="0" distL="0" distR="0">
            <wp:extent cx="2708275" cy="1718945"/>
            <wp:effectExtent l="0" t="0" r="4445" b="3175"/>
            <wp:docPr id="1027" name="图片 2"/>
            <wp:cNvGraphicFramePr/>
            <a:graphic xmlns:a="http://schemas.openxmlformats.org/drawingml/2006/main">
              <a:graphicData uri="http://schemas.openxmlformats.org/drawingml/2006/picture">
                <pic:pic xmlns:pic="http://schemas.openxmlformats.org/drawingml/2006/picture">
                  <pic:nvPicPr>
                    <pic:cNvPr id="1027" name="图片 2"/>
                    <pic:cNvPicPr/>
                  </pic:nvPicPr>
                  <pic:blipFill>
                    <a:blip r:embed="rId5" cstate="print"/>
                    <a:srcRect/>
                    <a:stretch>
                      <a:fillRect/>
                    </a:stretch>
                  </pic:blipFill>
                  <pic:spPr>
                    <a:xfrm>
                      <a:off x="0" y="0"/>
                      <a:ext cx="2708275" cy="1718945"/>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2471420" cy="1812290"/>
            <wp:effectExtent l="0" t="0" r="12700" b="1270"/>
            <wp:docPr id="1028" name="图片 6"/>
            <wp:cNvGraphicFramePr/>
            <a:graphic xmlns:a="http://schemas.openxmlformats.org/drawingml/2006/main">
              <a:graphicData uri="http://schemas.openxmlformats.org/drawingml/2006/picture">
                <pic:pic xmlns:pic="http://schemas.openxmlformats.org/drawingml/2006/picture">
                  <pic:nvPicPr>
                    <pic:cNvPr id="1028" name="图片 6"/>
                    <pic:cNvPicPr/>
                  </pic:nvPicPr>
                  <pic:blipFill>
                    <a:blip r:embed="rId6" cstate="print"/>
                    <a:srcRect/>
                    <a:stretch>
                      <a:fillRect/>
                    </a:stretch>
                  </pic:blipFill>
                  <pic:spPr>
                    <a:xfrm>
                      <a:off x="0" y="0"/>
                      <a:ext cx="2471420" cy="1812290"/>
                    </a:xfrm>
                    <a:prstGeom prst="rect">
                      <a:avLst/>
                    </a:prstGeom>
                  </pic:spPr>
                </pic:pic>
              </a:graphicData>
            </a:graphic>
          </wp:inline>
        </w:drawing>
      </w:r>
      <w:r>
        <w:rPr>
          <w:rFonts w:hint="eastAsia" w:ascii="Times New Roman" w:hAnsi="Times New Roman" w:eastAsia="宋体" w:cs="Times New Roman"/>
          <w:b w:val="0"/>
          <w:bCs/>
          <w:sz w:val="21"/>
          <w:szCs w:val="21"/>
          <w:lang w:val="en-US" w:eastAsia="zh-CN"/>
        </w:rPr>
        <w:t xml:space="preserve"> </w:t>
      </w:r>
      <w:r>
        <w:rPr>
          <w:rFonts w:hint="default" w:ascii="Times New Roman" w:hAnsi="Times New Roman" w:eastAsia="宋体" w:cs="Times New Roman"/>
          <w:b w:val="0"/>
          <w:bCs/>
          <w:sz w:val="21"/>
          <w:szCs w:val="21"/>
          <w:lang w:val="en-US" w:eastAsia="zh-CN"/>
        </w:rPr>
        <w:drawing>
          <wp:inline distT="0" distB="0" distL="0" distR="0">
            <wp:extent cx="2661920" cy="1803400"/>
            <wp:effectExtent l="0" t="0" r="5080" b="10160"/>
            <wp:docPr id="1029" name="图片 7"/>
            <wp:cNvGraphicFramePr/>
            <a:graphic xmlns:a="http://schemas.openxmlformats.org/drawingml/2006/main">
              <a:graphicData uri="http://schemas.openxmlformats.org/drawingml/2006/picture">
                <pic:pic xmlns:pic="http://schemas.openxmlformats.org/drawingml/2006/picture">
                  <pic:nvPicPr>
                    <pic:cNvPr id="1029" name="图片 7"/>
                    <pic:cNvPicPr/>
                  </pic:nvPicPr>
                  <pic:blipFill>
                    <a:blip r:embed="rId7" cstate="print"/>
                    <a:srcRect/>
                    <a:stretch>
                      <a:fillRect/>
                    </a:stretch>
                  </pic:blipFill>
                  <pic:spPr>
                    <a:xfrm>
                      <a:off x="0" y="0"/>
                      <a:ext cx="2661920" cy="1803400"/>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right="0" w:rightChars="0"/>
        <w:jc w:val="both"/>
        <w:textAlignment w:val="auto"/>
        <w:rPr>
          <w:rFonts w:hint="default" w:ascii="Times New Roman" w:hAnsi="Times New Roman" w:eastAsia="宋体" w:cs="Times New Roman"/>
          <w:b/>
          <w:bCs w:val="0"/>
          <w:sz w:val="21"/>
          <w:szCs w:val="21"/>
          <w:lang w:val="en-US" w:eastAsia="zh-CN"/>
        </w:rPr>
      </w:pPr>
      <w:r>
        <w:rPr>
          <w:rFonts w:hint="eastAsia" w:ascii="Times New Roman" w:hAnsi="Times New Roman" w:eastAsia="宋体" w:cs="Times New Roman"/>
          <w:b/>
          <w:bCs w:val="0"/>
          <w:sz w:val="21"/>
          <w:szCs w:val="21"/>
          <w:lang w:val="en-US" w:eastAsia="zh-CN"/>
        </w:rPr>
        <w:t>2、</w:t>
      </w:r>
      <w:r>
        <w:rPr>
          <w:rFonts w:hint="default" w:ascii="Times New Roman" w:hAnsi="Times New Roman" w:eastAsia="宋体" w:cs="Times New Roman"/>
          <w:b/>
          <w:bCs w:val="0"/>
          <w:sz w:val="21"/>
          <w:szCs w:val="21"/>
          <w:lang w:val="en-US" w:eastAsia="zh-CN"/>
        </w:rPr>
        <w:t>无障碍福祉车和辅助器具发放</w:t>
      </w:r>
    </w:p>
    <w:p>
      <w:pPr>
        <w:pageBreakBefore w:val="0"/>
        <w:widowControl w:val="0"/>
        <w:numPr>
          <w:ilvl w:val="0"/>
          <w:numId w:val="0"/>
        </w:numPr>
        <w:kinsoku/>
        <w:wordWrap/>
        <w:overflowPunct/>
        <w:topLinePunct w:val="0"/>
        <w:autoSpaceDE/>
        <w:autoSpaceDN/>
        <w:bidi w:val="0"/>
        <w:spacing w:line="240" w:lineRule="auto"/>
        <w:ind w:right="0" w:rightChars="0"/>
        <w:jc w:val="both"/>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eastAsia="宋体" w:cs="Times New Roman"/>
          <w:b w:val="0"/>
          <w:bCs/>
          <w:sz w:val="21"/>
          <w:szCs w:val="21"/>
          <w:lang w:val="en-US" w:eastAsia="zh-CN"/>
        </w:rPr>
        <w:t>项目</w:t>
      </w:r>
      <w:r>
        <w:rPr>
          <w:rFonts w:hint="default" w:ascii="Times New Roman" w:hAnsi="Times New Roman" w:eastAsia="宋体" w:cs="Times New Roman"/>
          <w:b w:val="0"/>
          <w:bCs/>
          <w:sz w:val="21"/>
          <w:szCs w:val="21"/>
          <w:lang w:val="en-US" w:eastAsia="zh-CN"/>
        </w:rPr>
        <w:t>通过走访调查，为白银市内肢体障碍人士提供无障碍服务和辅助器具发放。</w:t>
      </w:r>
    </w:p>
    <w:p>
      <w:pPr>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2016年12月，协会与无障碍设备商家签订了购置项目中无障碍设备的合同</w:t>
      </w:r>
      <w:r>
        <w:rPr>
          <w:rFonts w:hint="eastAsia" w:ascii="Times New Roman" w:hAnsi="Times New Roman" w:eastAsia="宋体" w:cs="Times New Roman"/>
          <w:b w:val="0"/>
          <w:bCs/>
          <w:sz w:val="21"/>
          <w:szCs w:val="21"/>
          <w:lang w:val="en-US" w:eastAsia="zh-CN"/>
        </w:rPr>
        <w:t>，让</w:t>
      </w:r>
      <w:r>
        <w:rPr>
          <w:rFonts w:hint="default" w:ascii="Times New Roman" w:hAnsi="Times New Roman" w:eastAsia="宋体" w:cs="Times New Roman"/>
          <w:b w:val="0"/>
          <w:bCs/>
          <w:sz w:val="21"/>
          <w:szCs w:val="21"/>
          <w:lang w:val="en-US" w:eastAsia="zh-CN"/>
        </w:rPr>
        <w:t>白银市街头出现了一辆便利残障人士出行的汽车，“圆梦”终于要起航了！</w:t>
      </w:r>
    </w:p>
    <w:p>
      <w:pPr>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2449830" cy="1599565"/>
            <wp:effectExtent l="0" t="0" r="3810" b="635"/>
            <wp:docPr id="1031" name="图片 8"/>
            <wp:cNvGraphicFramePr/>
            <a:graphic xmlns:a="http://schemas.openxmlformats.org/drawingml/2006/main">
              <a:graphicData uri="http://schemas.openxmlformats.org/drawingml/2006/picture">
                <pic:pic xmlns:pic="http://schemas.openxmlformats.org/drawingml/2006/picture">
                  <pic:nvPicPr>
                    <pic:cNvPr id="1031" name="图片 8"/>
                    <pic:cNvPicPr/>
                  </pic:nvPicPr>
                  <pic:blipFill>
                    <a:blip r:embed="rId8" cstate="print"/>
                    <a:srcRect/>
                    <a:stretch>
                      <a:fillRect/>
                    </a:stretch>
                  </pic:blipFill>
                  <pic:spPr>
                    <a:xfrm>
                      <a:off x="0" y="0"/>
                      <a:ext cx="2449830" cy="1599565"/>
                    </a:xfrm>
                    <a:prstGeom prst="rect">
                      <a:avLst/>
                    </a:prstGeom>
                  </pic:spPr>
                </pic:pic>
              </a:graphicData>
            </a:graphic>
          </wp:inline>
        </w:drawing>
      </w:r>
      <w:r>
        <w:rPr>
          <w:rFonts w:hint="eastAsia" w:ascii="Times New Roman" w:hAnsi="Times New Roman" w:eastAsia="宋体" w:cs="Times New Roman"/>
          <w:b w:val="0"/>
          <w:bCs/>
          <w:sz w:val="21"/>
          <w:szCs w:val="21"/>
          <w:lang w:val="en-US" w:eastAsia="zh-CN"/>
        </w:rPr>
        <w:t xml:space="preserve"> </w:t>
      </w:r>
      <w:r>
        <w:rPr>
          <w:rFonts w:hint="default" w:ascii="Times New Roman" w:hAnsi="Times New Roman" w:eastAsia="宋体" w:cs="Times New Roman"/>
          <w:b w:val="0"/>
          <w:bCs/>
          <w:sz w:val="21"/>
          <w:szCs w:val="21"/>
          <w:lang w:val="en-US" w:eastAsia="zh-CN"/>
        </w:rPr>
        <w:drawing>
          <wp:inline distT="0" distB="0" distL="0" distR="0">
            <wp:extent cx="2513330" cy="1590040"/>
            <wp:effectExtent l="0" t="0" r="1270" b="10160"/>
            <wp:docPr id="1033" name="图片 1"/>
            <wp:cNvGraphicFramePr/>
            <a:graphic xmlns:a="http://schemas.openxmlformats.org/drawingml/2006/main">
              <a:graphicData uri="http://schemas.openxmlformats.org/drawingml/2006/picture">
                <pic:pic xmlns:pic="http://schemas.openxmlformats.org/drawingml/2006/picture">
                  <pic:nvPicPr>
                    <pic:cNvPr id="1033" name="图片 1"/>
                    <pic:cNvPicPr/>
                  </pic:nvPicPr>
                  <pic:blipFill>
                    <a:blip r:embed="rId9" cstate="print"/>
                    <a:srcRect/>
                    <a:stretch>
                      <a:fillRect/>
                    </a:stretch>
                  </pic:blipFill>
                  <pic:spPr>
                    <a:xfrm>
                      <a:off x="0" y="0"/>
                      <a:ext cx="2513330" cy="1590040"/>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bCs w:val="0"/>
          <w:color w:val="auto"/>
          <w:sz w:val="21"/>
          <w:szCs w:val="21"/>
          <w:highlight w:val="none"/>
          <w:shd w:val="clear" w:color="auto" w:fill="auto"/>
          <w:lang w:val="en-US" w:eastAsia="zh-CN"/>
        </w:rPr>
        <w:t>案例：</w:t>
      </w:r>
      <w:r>
        <w:rPr>
          <w:rFonts w:hint="default" w:ascii="Times New Roman" w:hAnsi="Times New Roman" w:eastAsia="宋体" w:cs="Times New Roman"/>
          <w:b w:val="0"/>
          <w:bCs/>
          <w:color w:val="auto"/>
          <w:sz w:val="21"/>
          <w:szCs w:val="21"/>
          <w:highlight w:val="none"/>
          <w:shd w:val="clear" w:color="auto" w:fill="auto"/>
          <w:lang w:val="en-US" w:eastAsia="zh-CN"/>
        </w:rPr>
        <w:t>2015年的有一天，白银本地一位教孩子舞蹈的老师打电话给我，说他那里有一个肢体障碍孩子每天都是妈妈背着上学，他希望我们能帮助解决这个孩子出行的问题，当时我们还未开启“圆梦”项目，我给他提供了另一个帮助孩子解决出行的渠道。</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4472C4"/>
          <w:sz w:val="21"/>
          <w:szCs w:val="21"/>
          <w:highlight w:val="lightGray"/>
          <w:shd w:val="clear" w:color="auto" w:fill="auto"/>
          <w:lang w:val="en-US" w:eastAsia="zh-CN"/>
        </w:rPr>
      </w:pPr>
      <w:r>
        <w:rPr>
          <w:rFonts w:hint="default" w:ascii="Times New Roman" w:hAnsi="Times New Roman" w:eastAsia="宋体" w:cs="Times New Roman"/>
          <w:b w:val="0"/>
          <w:bCs/>
          <w:color w:val="4472C4"/>
          <w:sz w:val="21"/>
          <w:szCs w:val="21"/>
          <w:highlight w:val="lightGray"/>
          <w:shd w:val="clear" w:color="auto" w:fill="auto"/>
          <w:lang w:val="en-US" w:eastAsia="zh-CN"/>
        </w:rPr>
        <w:drawing>
          <wp:inline distT="0" distB="0" distL="0" distR="0">
            <wp:extent cx="3218180" cy="2413635"/>
            <wp:effectExtent l="0" t="0" r="12700" b="9525"/>
            <wp:docPr id="1038" name="图片 39"/>
            <wp:cNvGraphicFramePr/>
            <a:graphic xmlns:a="http://schemas.openxmlformats.org/drawingml/2006/main">
              <a:graphicData uri="http://schemas.openxmlformats.org/drawingml/2006/picture">
                <pic:pic xmlns:pic="http://schemas.openxmlformats.org/drawingml/2006/picture">
                  <pic:nvPicPr>
                    <pic:cNvPr id="1038" name="图片 39"/>
                    <pic:cNvPicPr/>
                  </pic:nvPicPr>
                  <pic:blipFill>
                    <a:blip r:embed="rId10" cstate="print"/>
                    <a:srcRect/>
                    <a:stretch>
                      <a:fillRect/>
                    </a:stretch>
                  </pic:blipFill>
                  <pic:spPr>
                    <a:xfrm>
                      <a:off x="0" y="0"/>
                      <a:ext cx="3218180" cy="2413635"/>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4472C4"/>
          <w:sz w:val="21"/>
          <w:szCs w:val="21"/>
          <w:highlight w:val="lightGray"/>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图片中坐轮椅的女孩与妈妈一起舞蹈。她就是那位舞蹈老师说的每天妈妈背着上学的小姑娘。小姑娘有了轮椅后，不但能每天自己去上学，她还和妈妈及妹妹一起参加了“圆梦”</w:t>
      </w:r>
      <w:r>
        <w:rPr>
          <w:rFonts w:hint="eastAsia" w:ascii="Times New Roman" w:hAnsi="Times New Roman" w:eastAsia="宋体" w:cs="Times New Roman"/>
          <w:b w:val="0"/>
          <w:bCs/>
          <w:color w:val="auto"/>
          <w:sz w:val="21"/>
          <w:szCs w:val="21"/>
          <w:highlight w:val="none"/>
          <w:shd w:val="clear" w:color="auto" w:fill="auto"/>
          <w:lang w:val="en-US" w:eastAsia="zh-CN"/>
        </w:rPr>
        <w:t>项</w:t>
      </w:r>
      <w:r>
        <w:rPr>
          <w:rFonts w:hint="default" w:ascii="Times New Roman" w:hAnsi="Times New Roman" w:eastAsia="宋体" w:cs="Times New Roman"/>
          <w:b w:val="0"/>
          <w:bCs/>
          <w:color w:val="auto"/>
          <w:sz w:val="21"/>
          <w:szCs w:val="21"/>
          <w:highlight w:val="none"/>
          <w:shd w:val="clear" w:color="auto" w:fill="auto"/>
          <w:lang w:val="en-US" w:eastAsia="zh-CN"/>
        </w:rPr>
        <w:t>目中的共生舞蹈体验工作坊。小姑娘与妈妈还有我一起跳舞的时候，有点羞涩，但眼睛亮亮的，嘴角扬起开心的微笑，她压着电动轮椅车上的按钮吱吱响，轮椅和她一起舞动着。</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4472C4"/>
          <w:sz w:val="21"/>
          <w:szCs w:val="21"/>
          <w:highlight w:val="lightGray"/>
          <w:shd w:val="clear" w:color="auto" w:fill="auto"/>
          <w:lang w:val="en-US" w:eastAsia="zh-CN"/>
        </w:rPr>
      </w:pPr>
      <w:r>
        <w:rPr>
          <w:rFonts w:hint="default" w:ascii="Times New Roman" w:hAnsi="Times New Roman" w:eastAsia="宋体" w:cs="Times New Roman"/>
          <w:b w:val="0"/>
          <w:bCs/>
          <w:color w:val="4472C4"/>
          <w:sz w:val="21"/>
          <w:szCs w:val="21"/>
          <w:highlight w:val="lightGray"/>
          <w:shd w:val="clear" w:color="auto" w:fill="auto"/>
          <w:lang w:val="en-US" w:eastAsia="zh-CN"/>
        </w:rPr>
        <w:drawing>
          <wp:inline distT="0" distB="0" distL="0" distR="0">
            <wp:extent cx="3218180" cy="2413635"/>
            <wp:effectExtent l="0" t="0" r="12700" b="9525"/>
            <wp:docPr id="1039" name="图片 40"/>
            <wp:cNvGraphicFramePr/>
            <a:graphic xmlns:a="http://schemas.openxmlformats.org/drawingml/2006/main">
              <a:graphicData uri="http://schemas.openxmlformats.org/drawingml/2006/picture">
                <pic:pic xmlns:pic="http://schemas.openxmlformats.org/drawingml/2006/picture">
                  <pic:nvPicPr>
                    <pic:cNvPr id="1039" name="图片 40"/>
                    <pic:cNvPicPr/>
                  </pic:nvPicPr>
                  <pic:blipFill>
                    <a:blip r:embed="rId11" cstate="print"/>
                    <a:srcRect/>
                    <a:stretch>
                      <a:fillRect/>
                    </a:stretch>
                  </pic:blipFill>
                  <pic:spPr>
                    <a:xfrm>
                      <a:off x="0" y="0"/>
                      <a:ext cx="3218180" cy="2413635"/>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4472C4"/>
          <w:sz w:val="21"/>
          <w:szCs w:val="21"/>
          <w:highlight w:val="lightGray"/>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作为共生舞引导者的我看到这个女孩和妈妈翩翩起舞，我在想小姑娘没有轮椅时，妈妈每天背着她上学的样子；想着她如果没有轮椅还可以来参加我们的活动，还可以这样开心的跳舞吗？小姑娘及妈妈和“圆梦”项目终究是有缘的，同时我也想起在辅助器具发放现场看到那些得到辅助器具残障人士脸上的笑容，他们此刻在做什么呢?</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4472C4"/>
          <w:sz w:val="21"/>
          <w:szCs w:val="21"/>
          <w:highlight w:val="lightGray"/>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eastAsia="宋体" w:cs="Times New Roman"/>
          <w:b/>
          <w:bCs w:val="0"/>
          <w:sz w:val="21"/>
          <w:szCs w:val="21"/>
          <w:lang w:val="en-US" w:eastAsia="zh-CN"/>
        </w:rPr>
        <w:t>3、</w:t>
      </w:r>
      <w:r>
        <w:rPr>
          <w:rFonts w:hint="default" w:ascii="Times New Roman" w:hAnsi="Times New Roman" w:eastAsia="宋体" w:cs="Times New Roman"/>
          <w:b/>
          <w:bCs w:val="0"/>
          <w:sz w:val="21"/>
          <w:szCs w:val="21"/>
          <w:lang w:val="en-US" w:eastAsia="zh-CN"/>
        </w:rPr>
        <w:t>邻里守望.情暖铜城</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基于项目对白银市肢体障碍人士提供精准康复服务的需要，2017年1月7日，92位残障人士及其家属共计122人，在协会35名志愿者的陪同下前往市康复医院和市残疾人辅助器具适配中心参观、体验、咨询、了解，以便了解自身需求为其提供精准康复需求；随后，大家来到市内新视界影视城，一起欣赏并参与到共生舞当中，共生舞是协会首次以融合艺术的手法开展残障工作，共生舞结束后，大家一起观看电影《一万公里的约定》。</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2479675" cy="1629410"/>
            <wp:effectExtent l="0" t="0" r="4445" b="1270"/>
            <wp:docPr id="1040" name="图片 13"/>
            <wp:cNvGraphicFramePr/>
            <a:graphic xmlns:a="http://schemas.openxmlformats.org/drawingml/2006/main">
              <a:graphicData uri="http://schemas.openxmlformats.org/drawingml/2006/picture">
                <pic:pic xmlns:pic="http://schemas.openxmlformats.org/drawingml/2006/picture">
                  <pic:nvPicPr>
                    <pic:cNvPr id="1040" name="图片 13"/>
                    <pic:cNvPicPr/>
                  </pic:nvPicPr>
                  <pic:blipFill>
                    <a:blip r:embed="rId12" cstate="print"/>
                    <a:srcRect/>
                    <a:stretch>
                      <a:fillRect/>
                    </a:stretch>
                  </pic:blipFill>
                  <pic:spPr>
                    <a:xfrm>
                      <a:off x="0" y="0"/>
                      <a:ext cx="2479675" cy="1629410"/>
                    </a:xfrm>
                    <a:prstGeom prst="rect">
                      <a:avLst/>
                    </a:prstGeom>
                  </pic:spPr>
                </pic:pic>
              </a:graphicData>
            </a:graphic>
          </wp:inline>
        </w:drawing>
      </w:r>
      <w:r>
        <w:rPr>
          <w:rFonts w:hint="eastAsia" w:ascii="Times New Roman" w:hAnsi="Times New Roman" w:eastAsia="宋体" w:cs="Times New Roman"/>
          <w:b w:val="0"/>
          <w:bCs/>
          <w:sz w:val="21"/>
          <w:szCs w:val="21"/>
          <w:lang w:val="en-US" w:eastAsia="zh-CN"/>
        </w:rPr>
        <w:t xml:space="preserve"> </w:t>
      </w:r>
      <w:r>
        <w:rPr>
          <w:rFonts w:hint="default" w:ascii="Times New Roman" w:hAnsi="Times New Roman" w:eastAsia="宋体" w:cs="Times New Roman"/>
          <w:b w:val="0"/>
          <w:bCs/>
          <w:sz w:val="21"/>
          <w:szCs w:val="21"/>
          <w:lang w:val="en-US" w:eastAsia="zh-CN"/>
        </w:rPr>
        <w:drawing>
          <wp:inline distT="0" distB="0" distL="0" distR="0">
            <wp:extent cx="2575560" cy="1593850"/>
            <wp:effectExtent l="0" t="0" r="0" b="6350"/>
            <wp:docPr id="1041" name="图片 14"/>
            <wp:cNvGraphicFramePr/>
            <a:graphic xmlns:a="http://schemas.openxmlformats.org/drawingml/2006/main">
              <a:graphicData uri="http://schemas.openxmlformats.org/drawingml/2006/picture">
                <pic:pic xmlns:pic="http://schemas.openxmlformats.org/drawingml/2006/picture">
                  <pic:nvPicPr>
                    <pic:cNvPr id="1041" name="图片 14"/>
                    <pic:cNvPicPr/>
                  </pic:nvPicPr>
                  <pic:blipFill>
                    <a:blip r:embed="rId13" cstate="print"/>
                    <a:srcRect/>
                    <a:stretch>
                      <a:fillRect/>
                    </a:stretch>
                  </pic:blipFill>
                  <pic:spPr>
                    <a:xfrm>
                      <a:off x="0" y="0"/>
                      <a:ext cx="2575560" cy="1593850"/>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2432050" cy="1674495"/>
            <wp:effectExtent l="0" t="0" r="6350" b="1905"/>
            <wp:docPr id="1044" name="图片 19"/>
            <wp:cNvGraphicFramePr/>
            <a:graphic xmlns:a="http://schemas.openxmlformats.org/drawingml/2006/main">
              <a:graphicData uri="http://schemas.openxmlformats.org/drawingml/2006/picture">
                <pic:pic xmlns:pic="http://schemas.openxmlformats.org/drawingml/2006/picture">
                  <pic:nvPicPr>
                    <pic:cNvPr id="1044" name="图片 19"/>
                    <pic:cNvPicPr/>
                  </pic:nvPicPr>
                  <pic:blipFill>
                    <a:blip r:embed="rId14" cstate="print"/>
                    <a:srcRect/>
                    <a:stretch>
                      <a:fillRect/>
                    </a:stretch>
                  </pic:blipFill>
                  <pic:spPr>
                    <a:xfrm>
                      <a:off x="0" y="0"/>
                      <a:ext cx="2432050" cy="1674495"/>
                    </a:xfrm>
                    <a:prstGeom prst="rect">
                      <a:avLst/>
                    </a:prstGeom>
                  </pic:spPr>
                </pic:pic>
              </a:graphicData>
            </a:graphic>
          </wp:inline>
        </w:drawing>
      </w:r>
      <w:r>
        <w:rPr>
          <w:rFonts w:hint="eastAsia" w:ascii="Times New Roman" w:hAnsi="Times New Roman" w:eastAsia="宋体" w:cs="Times New Roman"/>
          <w:b w:val="0"/>
          <w:bCs/>
          <w:sz w:val="21"/>
          <w:szCs w:val="21"/>
          <w:lang w:val="en-US" w:eastAsia="zh-CN"/>
        </w:rPr>
        <w:t xml:space="preserve"> </w:t>
      </w:r>
      <w:r>
        <w:rPr>
          <w:rFonts w:hint="default" w:ascii="Times New Roman" w:hAnsi="Times New Roman" w:eastAsia="宋体" w:cs="Times New Roman"/>
          <w:b w:val="0"/>
          <w:bCs/>
          <w:sz w:val="21"/>
          <w:szCs w:val="21"/>
          <w:lang w:val="en-US" w:eastAsia="zh-CN"/>
        </w:rPr>
        <w:drawing>
          <wp:inline distT="0" distB="0" distL="0" distR="0">
            <wp:extent cx="2623185" cy="1673225"/>
            <wp:effectExtent l="0" t="0" r="13335" b="3175"/>
            <wp:docPr id="1046" name="图片 21"/>
            <wp:cNvGraphicFramePr/>
            <a:graphic xmlns:a="http://schemas.openxmlformats.org/drawingml/2006/main">
              <a:graphicData uri="http://schemas.openxmlformats.org/drawingml/2006/picture">
                <pic:pic xmlns:pic="http://schemas.openxmlformats.org/drawingml/2006/picture">
                  <pic:nvPicPr>
                    <pic:cNvPr id="1046" name="图片 21"/>
                    <pic:cNvPicPr/>
                  </pic:nvPicPr>
                  <pic:blipFill>
                    <a:blip r:embed="rId15" cstate="print"/>
                    <a:srcRect/>
                    <a:stretch>
                      <a:fillRect/>
                    </a:stretch>
                  </pic:blipFill>
                  <pic:spPr>
                    <a:xfrm>
                      <a:off x="0" y="0"/>
                      <a:ext cx="2623185" cy="1673225"/>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通过《邻里守望.情暖铜城》社会融合主题活动的举办，使白银地区残障人士唤起走出家门、参与社会的意愿，增强了残障人士融入社会的信心和勇气；同时也让社会大众有机会对残障人士有了更深的了解，看到了残障人士的需求，从而引发彼此看到、彼此理解，互相接纳，最终形成一个残健融合的社会。</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sz w:val="21"/>
          <w:szCs w:val="21"/>
          <w:highlight w:val="none"/>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bCs w:val="0"/>
          <w:color w:val="auto"/>
          <w:sz w:val="21"/>
          <w:szCs w:val="21"/>
          <w:highlight w:val="none"/>
          <w:shd w:val="clear" w:color="auto" w:fill="auto"/>
          <w:lang w:val="en-US" w:eastAsia="zh-CN"/>
        </w:rPr>
        <w:t>参与者感受：</w:t>
      </w:r>
      <w:r>
        <w:rPr>
          <w:rFonts w:hint="default" w:ascii="Times New Roman" w:hAnsi="Times New Roman" w:eastAsia="宋体" w:cs="Times New Roman"/>
          <w:b w:val="0"/>
          <w:bCs/>
          <w:color w:val="auto"/>
          <w:sz w:val="21"/>
          <w:szCs w:val="21"/>
          <w:highlight w:val="none"/>
          <w:shd w:val="clear" w:color="auto" w:fill="auto"/>
          <w:lang w:val="en-US" w:eastAsia="zh-CN"/>
        </w:rPr>
        <w:t>我是这次活动中共生舞的引导者，共生舞是一种无关乎残障或非残障，只要你会呼吸，人人皆可舞的舞蹈，共生舞的参与者，每一个人都可以有自己独特的舞步，舞者在舞动的同时既是身体的打开放松，又是彼此的心灵互动沟通，共生舞让残障者不再更多，局限在自己的群体中交往，增加了与社会主流人士的互动性，改变不同群体之间的冷漠和隔阂，这就是共生舞的初衷，让不同身体特质的 人互相认识和理解何为”平等融合”，而作为一个共生舞的引导者，更多的希望 ，参与者能够把跳舞的回忆、感受带到生命中去。</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bCs w:val="0"/>
          <w:color w:val="auto"/>
          <w:sz w:val="21"/>
          <w:szCs w:val="21"/>
          <w:highlight w:val="none"/>
          <w:shd w:val="clear" w:color="auto" w:fill="auto"/>
          <w:lang w:val="en-US" w:eastAsia="zh-CN"/>
        </w:rPr>
        <w:t>案例反馈：</w:t>
      </w:r>
      <w:r>
        <w:rPr>
          <w:rFonts w:hint="default" w:ascii="Times New Roman" w:hAnsi="Times New Roman" w:eastAsia="宋体" w:cs="Times New Roman"/>
          <w:b w:val="0"/>
          <w:bCs/>
          <w:color w:val="auto"/>
          <w:sz w:val="21"/>
          <w:szCs w:val="21"/>
          <w:highlight w:val="none"/>
          <w:shd w:val="clear" w:color="auto" w:fill="auto"/>
          <w:lang w:val="en-US" w:eastAsia="zh-CN"/>
        </w:rPr>
        <w:t>雒建</w:t>
      </w:r>
      <w:r>
        <w:rPr>
          <w:rFonts w:hint="eastAsia" w:ascii="Times New Roman" w:hAnsi="Times New Roman" w:eastAsia="宋体" w:cs="Times New Roman"/>
          <w:b w:val="0"/>
          <w:bCs/>
          <w:color w:val="auto"/>
          <w:sz w:val="21"/>
          <w:szCs w:val="21"/>
          <w:highlight w:val="none"/>
          <w:shd w:val="clear" w:color="auto" w:fill="auto"/>
          <w:lang w:val="en-US" w:eastAsia="zh-CN"/>
        </w:rPr>
        <w:t>国，</w:t>
      </w:r>
      <w:r>
        <w:rPr>
          <w:rFonts w:hint="default" w:ascii="Times New Roman" w:hAnsi="Times New Roman" w:eastAsia="宋体" w:cs="Times New Roman"/>
          <w:b w:val="0"/>
          <w:bCs/>
          <w:color w:val="auto"/>
          <w:sz w:val="21"/>
          <w:szCs w:val="21"/>
          <w:highlight w:val="none"/>
          <w:shd w:val="clear" w:color="auto" w:fill="auto"/>
          <w:lang w:val="en-US" w:eastAsia="zh-CN"/>
        </w:rPr>
        <w:t>33</w:t>
      </w:r>
      <w:r>
        <w:rPr>
          <w:rFonts w:hint="eastAsia" w:ascii="Times New Roman" w:hAnsi="Times New Roman" w:eastAsia="宋体" w:cs="Times New Roman"/>
          <w:b w:val="0"/>
          <w:bCs/>
          <w:color w:val="auto"/>
          <w:sz w:val="21"/>
          <w:szCs w:val="21"/>
          <w:highlight w:val="none"/>
          <w:shd w:val="clear" w:color="auto" w:fill="auto"/>
          <w:lang w:val="en-US" w:eastAsia="zh-CN"/>
        </w:rPr>
        <w:t>岁，</w:t>
      </w:r>
      <w:r>
        <w:rPr>
          <w:rFonts w:hint="default" w:ascii="Times New Roman" w:hAnsi="Times New Roman" w:eastAsia="宋体" w:cs="Times New Roman"/>
          <w:b w:val="0"/>
          <w:bCs/>
          <w:color w:val="auto"/>
          <w:sz w:val="21"/>
          <w:szCs w:val="21"/>
          <w:highlight w:val="none"/>
          <w:shd w:val="clear" w:color="auto" w:fill="auto"/>
          <w:lang w:val="en-US" w:eastAsia="zh-CN"/>
        </w:rPr>
        <w:t>15593099124</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参加此次活动的一位轮椅伙伴这样写道：一个和别人不一样的我，呆在家里33年了，以前对外面的世界一无所知，小时候，只是看着同龄的孩子去上学，心中有说不出的痛，内心孤独和自卑伴我度过春夏秋冬。直到今天走出家门，才知道有那么多兄弟姐妹和我一样，我感受到了大家的温暖和社会的关心，我要呼吁那些身体和我一样，还没有走出家门的兄弟姐妹，走出家门，做一个对社会有用的人，活出一个样来，就像高尔基笔下的海燕迎着风浪向前。</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4472C4"/>
          <w:sz w:val="21"/>
          <w:szCs w:val="21"/>
          <w:highlight w:val="none"/>
          <w:shd w:val="clear" w:color="FFFFFF" w:fill="D9D9D9"/>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4472C4"/>
          <w:sz w:val="21"/>
          <w:szCs w:val="21"/>
          <w:highlight w:val="none"/>
          <w:shd w:val="clear" w:color="FFFFFF" w:fill="D9D9D9"/>
          <w:lang w:val="en-US" w:eastAsia="zh-CN"/>
        </w:rPr>
      </w:pPr>
      <w:r>
        <w:rPr>
          <w:rFonts w:hint="default" w:ascii="Times New Roman" w:hAnsi="Times New Roman" w:eastAsia="宋体" w:cs="Times New Roman"/>
          <w:b w:val="0"/>
          <w:bCs/>
          <w:color w:val="4472C4"/>
          <w:sz w:val="21"/>
          <w:szCs w:val="21"/>
          <w:highlight w:val="none"/>
          <w:shd w:val="clear" w:color="FFFFFF" w:fill="D9D9D9"/>
          <w:lang w:val="en-US" w:eastAsia="zh-CN"/>
        </w:rPr>
        <w:drawing>
          <wp:inline distT="0" distB="0" distL="0" distR="0">
            <wp:extent cx="3218180" cy="2413635"/>
            <wp:effectExtent l="0" t="0" r="12700" b="9525"/>
            <wp:docPr id="1049" name="图片 24"/>
            <wp:cNvGraphicFramePr/>
            <a:graphic xmlns:a="http://schemas.openxmlformats.org/drawingml/2006/main">
              <a:graphicData uri="http://schemas.openxmlformats.org/drawingml/2006/picture">
                <pic:pic xmlns:pic="http://schemas.openxmlformats.org/drawingml/2006/picture">
                  <pic:nvPicPr>
                    <pic:cNvPr id="1049" name="图片 24"/>
                    <pic:cNvPicPr/>
                  </pic:nvPicPr>
                  <pic:blipFill>
                    <a:blip r:embed="rId16" cstate="print"/>
                    <a:srcRect/>
                    <a:stretch>
                      <a:fillRect/>
                    </a:stretch>
                  </pic:blipFill>
                  <pic:spPr>
                    <a:xfrm>
                      <a:off x="0" y="0"/>
                      <a:ext cx="3218180" cy="2413635"/>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4472C4"/>
          <w:sz w:val="21"/>
          <w:szCs w:val="21"/>
          <w:highlight w:val="none"/>
          <w:shd w:val="clear" w:color="FFFFFF" w:fill="D9D9D9"/>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000000"/>
          <w:sz w:val="21"/>
          <w:szCs w:val="21"/>
          <w:highlight w:val="none"/>
          <w:shd w:val="clear" w:color="auto" w:fill="auto"/>
          <w:lang w:val="en-US" w:eastAsia="zh-CN"/>
        </w:rPr>
        <w:t>雒建国在参加2017年5月端午节协会组织的嗨歌歌汇</w:t>
      </w:r>
      <w:r>
        <w:rPr>
          <w:rFonts w:hint="eastAsia" w:ascii="Times New Roman" w:hAnsi="Times New Roman" w:eastAsia="宋体" w:cs="Times New Roman"/>
          <w:b w:val="0"/>
          <w:bCs/>
          <w:color w:val="000000"/>
          <w:sz w:val="21"/>
          <w:szCs w:val="21"/>
          <w:highlight w:val="none"/>
          <w:shd w:val="clear" w:color="auto" w:fill="auto"/>
          <w:lang w:val="en-US" w:eastAsia="zh-CN"/>
        </w:rPr>
        <w:t>。</w:t>
      </w:r>
      <w:r>
        <w:rPr>
          <w:rFonts w:hint="default" w:ascii="Times New Roman" w:hAnsi="Times New Roman" w:eastAsia="宋体" w:cs="Times New Roman"/>
          <w:b w:val="0"/>
          <w:bCs/>
          <w:color w:val="auto"/>
          <w:sz w:val="21"/>
          <w:szCs w:val="21"/>
          <w:highlight w:val="none"/>
          <w:shd w:val="clear" w:color="auto" w:fill="auto"/>
          <w:lang w:val="en-US" w:eastAsia="zh-CN"/>
        </w:rPr>
        <w:t>如今的雒建国早已经是协会位于平川区的互助小组的积极活跃分子，协会小组活动都有他的身影存在。</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5B9BD5"/>
          <w:sz w:val="21"/>
          <w:szCs w:val="21"/>
          <w:highlight w:val="lightGray"/>
          <w:shd w:val="clear" w:color="auto" w:fill="auto"/>
          <w:vertAlign w:val="subscript"/>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bCs w:val="0"/>
          <w:color w:val="000000"/>
          <w:sz w:val="21"/>
          <w:szCs w:val="21"/>
          <w:highlight w:val="none"/>
          <w:shd w:val="clear" w:color="auto" w:fill="auto"/>
          <w:lang w:val="en-US" w:eastAsia="zh-CN"/>
        </w:rPr>
      </w:pPr>
      <w:r>
        <w:rPr>
          <w:rFonts w:hint="eastAsia" w:ascii="Times New Roman" w:hAnsi="Times New Roman" w:eastAsia="宋体" w:cs="Times New Roman"/>
          <w:b/>
          <w:bCs w:val="0"/>
          <w:color w:val="000000"/>
          <w:sz w:val="21"/>
          <w:szCs w:val="21"/>
          <w:highlight w:val="none"/>
          <w:shd w:val="clear" w:color="auto" w:fill="auto"/>
          <w:lang w:val="en-US" w:eastAsia="zh-CN"/>
        </w:rPr>
        <w:t>4、</w:t>
      </w:r>
      <w:r>
        <w:rPr>
          <w:rFonts w:hint="default" w:ascii="Times New Roman" w:hAnsi="Times New Roman" w:eastAsia="宋体" w:cs="Times New Roman"/>
          <w:b/>
          <w:bCs w:val="0"/>
          <w:color w:val="000000"/>
          <w:sz w:val="21"/>
          <w:szCs w:val="21"/>
          <w:highlight w:val="none"/>
          <w:shd w:val="clear" w:color="auto" w:fill="auto"/>
          <w:lang w:val="en-US" w:eastAsia="zh-CN"/>
        </w:rPr>
        <w:t>深入社区开展残障人士心里辅导</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000000"/>
          <w:sz w:val="21"/>
          <w:szCs w:val="21"/>
          <w:highlight w:val="none"/>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2017年3月1日，按项目中针对针对残障人士进行心里康复辅导的需要，我们特邀请白银市康复医院康复中心心里咨询师，一起深入白银市各街道社区为残障居民开展心里健康辅导，并以互助小组形式展开工作。</w:t>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002060"/>
          <w:sz w:val="21"/>
          <w:szCs w:val="21"/>
          <w:highlight w:val="none"/>
          <w:shd w:val="clear" w:color="auto" w:fill="auto"/>
          <w:lang w:val="en-US" w:eastAsia="zh-CN"/>
        </w:rPr>
      </w:pP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000000"/>
          <w:sz w:val="21"/>
          <w:szCs w:val="21"/>
          <w:highlight w:val="none"/>
          <w:shd w:val="clear" w:color="auto" w:fill="auto"/>
          <w:lang w:val="en-US" w:eastAsia="zh-CN"/>
        </w:rPr>
      </w:pPr>
      <w:r>
        <w:rPr>
          <w:rFonts w:hint="default" w:ascii="Times New Roman" w:hAnsi="Times New Roman" w:eastAsia="宋体" w:cs="Times New Roman"/>
          <w:b w:val="0"/>
          <w:bCs/>
          <w:color w:val="002060"/>
          <w:sz w:val="21"/>
          <w:szCs w:val="21"/>
          <w:highlight w:val="none"/>
          <w:shd w:val="clear" w:color="auto" w:fill="auto"/>
          <w:lang w:val="en-US" w:eastAsia="zh-CN"/>
        </w:rPr>
        <w:drawing>
          <wp:inline distT="0" distB="0" distL="0" distR="0">
            <wp:extent cx="3218815" cy="2401570"/>
            <wp:effectExtent l="0" t="0" r="12065" b="6350"/>
            <wp:docPr id="1051" name="图片 3"/>
            <wp:cNvGraphicFramePr/>
            <a:graphic xmlns:a="http://schemas.openxmlformats.org/drawingml/2006/main">
              <a:graphicData uri="http://schemas.openxmlformats.org/drawingml/2006/picture">
                <pic:pic xmlns:pic="http://schemas.openxmlformats.org/drawingml/2006/picture">
                  <pic:nvPicPr>
                    <pic:cNvPr id="1051" name="图片 3"/>
                    <pic:cNvPicPr/>
                  </pic:nvPicPr>
                  <pic:blipFill>
                    <a:blip r:embed="rId17" cstate="print"/>
                    <a:srcRect/>
                    <a:stretch>
                      <a:fillRect/>
                    </a:stretch>
                  </pic:blipFill>
                  <pic:spPr>
                    <a:xfrm>
                      <a:off x="0" y="0"/>
                      <a:ext cx="3218815" cy="2401570"/>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FFFFFF"/>
          <w:sz w:val="21"/>
          <w:szCs w:val="21"/>
          <w:highlight w:val="none"/>
          <w:shd w:val="clear" w:color="auto" w:fill="auto"/>
          <w:lang w:val="en-US" w:eastAsia="zh-CN"/>
        </w:rPr>
      </w:pPr>
      <w:r>
        <w:rPr>
          <w:rFonts w:hint="default" w:ascii="Times New Roman" w:hAnsi="Times New Roman" w:eastAsia="宋体" w:cs="Times New Roman"/>
          <w:b w:val="0"/>
          <w:bCs/>
          <w:color w:val="FFFFFF"/>
          <w:sz w:val="21"/>
          <w:szCs w:val="21"/>
          <w:highlight w:val="none"/>
          <w:shd w:val="clear" w:color="auto" w:fill="auto"/>
          <w:lang w:val="en-US" w:eastAsia="zh-CN"/>
        </w:rPr>
        <w:t>图</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bCs w:val="0"/>
          <w:sz w:val="21"/>
          <w:szCs w:val="21"/>
          <w:lang w:val="en-US" w:eastAsia="zh-CN"/>
        </w:rPr>
      </w:pPr>
      <w:r>
        <w:rPr>
          <w:rFonts w:hint="eastAsia" w:ascii="Times New Roman" w:hAnsi="Times New Roman" w:eastAsia="宋体" w:cs="Times New Roman"/>
          <w:b/>
          <w:bCs w:val="0"/>
          <w:sz w:val="21"/>
          <w:szCs w:val="21"/>
          <w:lang w:val="en-US" w:eastAsia="zh-CN"/>
        </w:rPr>
        <w:t>5、</w:t>
      </w:r>
      <w:r>
        <w:rPr>
          <w:rFonts w:hint="default" w:ascii="Times New Roman" w:hAnsi="Times New Roman" w:eastAsia="宋体" w:cs="Times New Roman"/>
          <w:b/>
          <w:bCs w:val="0"/>
          <w:sz w:val="21"/>
          <w:szCs w:val="21"/>
          <w:lang w:val="en-US" w:eastAsia="zh-CN"/>
        </w:rPr>
        <w:t>甘肃残障人士兰州中川机场体验乘机无障碍服务</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我们知道残障人士在走出家门，参与、融入社会过程中，一方面需要自己能够有勇气克服来自于自身和社会的障碍，并不断积累独立自主出行的经验，走出家门；另一方面，在残障人士融入主流过程中，需要社会给予充分的认可和支持，社会公众要有无障碍意识，社会为残障人士提供无障碍支持。</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3216910" cy="1946275"/>
            <wp:effectExtent l="0" t="0" r="13970" b="4445"/>
            <wp:docPr id="1054" name="图片 11"/>
            <wp:cNvGraphicFramePr/>
            <a:graphic xmlns:a="http://schemas.openxmlformats.org/drawingml/2006/main">
              <a:graphicData uri="http://schemas.openxmlformats.org/drawingml/2006/picture">
                <pic:pic xmlns:pic="http://schemas.openxmlformats.org/drawingml/2006/picture">
                  <pic:nvPicPr>
                    <pic:cNvPr id="1054" name="图片 11"/>
                    <pic:cNvPicPr/>
                  </pic:nvPicPr>
                  <pic:blipFill>
                    <a:blip r:embed="rId18" cstate="print"/>
                    <a:srcRect/>
                    <a:stretch>
                      <a:fillRect/>
                    </a:stretch>
                  </pic:blipFill>
                  <pic:spPr>
                    <a:xfrm>
                      <a:off x="0" y="0"/>
                      <a:ext cx="3216910" cy="1946275"/>
                    </a:xfrm>
                    <a:prstGeom prst="rect">
                      <a:avLst/>
                    </a:prstGeom>
                  </pic:spPr>
                </pic:pic>
              </a:graphicData>
            </a:graphic>
          </wp:inline>
        </w:drawing>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2017年5月18日，第27个全国助残日前夕，甘肃省10位不同障别的残障伙伴与协会志愿者一起走进兰州中川机场，体验机场从服务申请到办理值机手续再到登机的整个地面服务保障流程，并与东航航空工作人员互动交流，发出心声，表达自己在航空出行方面的无障碍需求和建议。最后参观了被称为“飞机医院”的机库，机场工作人员对于乘机安全知识进行了讲解，并邀请残障伙伴体验感受。参加活动的还有农工党白银市委与市残联。</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3218180" cy="2413635"/>
            <wp:effectExtent l="0" t="0" r="12700" b="9525"/>
            <wp:docPr id="1055" name="图片 15"/>
            <wp:cNvGraphicFramePr/>
            <a:graphic xmlns:a="http://schemas.openxmlformats.org/drawingml/2006/main">
              <a:graphicData uri="http://schemas.openxmlformats.org/drawingml/2006/picture">
                <pic:pic xmlns:pic="http://schemas.openxmlformats.org/drawingml/2006/picture">
                  <pic:nvPicPr>
                    <pic:cNvPr id="1055" name="图片 15"/>
                    <pic:cNvPicPr/>
                  </pic:nvPicPr>
                  <pic:blipFill>
                    <a:blip r:embed="rId19" cstate="print"/>
                    <a:srcRect/>
                    <a:stretch>
                      <a:fillRect/>
                    </a:stretch>
                  </pic:blipFill>
                  <pic:spPr>
                    <a:xfrm>
                      <a:off x="0" y="0"/>
                      <a:ext cx="3218180" cy="2413635"/>
                    </a:xfrm>
                    <a:prstGeom prst="rect">
                      <a:avLst/>
                    </a:prstGeom>
                  </pic:spPr>
                </pic:pic>
              </a:graphicData>
            </a:graphic>
          </wp:inline>
        </w:drawing>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30位残障伙伴们来到了中川机场的航站楼，对于此次出行伙伴们充满了喜悦与期待</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3218815" cy="2143760"/>
            <wp:effectExtent l="0" t="0" r="12065" b="5080"/>
            <wp:docPr id="1056" name="图片 16"/>
            <wp:cNvGraphicFramePr/>
            <a:graphic xmlns:a="http://schemas.openxmlformats.org/drawingml/2006/main">
              <a:graphicData uri="http://schemas.openxmlformats.org/drawingml/2006/picture">
                <pic:pic xmlns:pic="http://schemas.openxmlformats.org/drawingml/2006/picture">
                  <pic:nvPicPr>
                    <pic:cNvPr id="1056" name="图片 16"/>
                    <pic:cNvPicPr/>
                  </pic:nvPicPr>
                  <pic:blipFill>
                    <a:blip r:embed="rId20" cstate="print"/>
                    <a:srcRect/>
                    <a:stretch>
                      <a:fillRect/>
                    </a:stretch>
                  </pic:blipFill>
                  <pic:spPr>
                    <a:xfrm>
                      <a:off x="0" y="0"/>
                      <a:ext cx="3218815" cy="2143760"/>
                    </a:xfrm>
                    <a:prstGeom prst="rect">
                      <a:avLst/>
                    </a:prstGeom>
                  </pic:spPr>
                </pic:pic>
              </a:graphicData>
            </a:graphic>
          </wp:inline>
        </w:drawing>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在东航赶工作人员的陪伴下，残障伙伴们来到候机大厅，对于如何申请服务到如何办理值机手续，包括办理登机牌，再到行礼托运进行了讲解和演示，并让一位轮椅伙伴亲自体验值机手续办理。</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3203575" cy="4271645"/>
            <wp:effectExtent l="0" t="0" r="12065" b="10795"/>
            <wp:docPr id="1057" name="图片 26"/>
            <wp:cNvGraphicFramePr/>
            <a:graphic xmlns:a="http://schemas.openxmlformats.org/drawingml/2006/main">
              <a:graphicData uri="http://schemas.openxmlformats.org/drawingml/2006/picture">
                <pic:pic xmlns:pic="http://schemas.openxmlformats.org/drawingml/2006/picture">
                  <pic:nvPicPr>
                    <pic:cNvPr id="1057" name="图片 26"/>
                    <pic:cNvPicPr/>
                  </pic:nvPicPr>
                  <pic:blipFill>
                    <a:blip r:embed="rId21" cstate="print"/>
                    <a:srcRect/>
                    <a:stretch>
                      <a:fillRect/>
                    </a:stretch>
                  </pic:blipFill>
                  <pic:spPr>
                    <a:xfrm>
                      <a:off x="0" y="0"/>
                      <a:ext cx="3203575" cy="4271645"/>
                    </a:xfrm>
                    <a:prstGeom prst="rect">
                      <a:avLst/>
                    </a:prstGeom>
                  </pic:spPr>
                </pic:pic>
              </a:graphicData>
            </a:graphic>
          </wp:inline>
        </w:drawing>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空乘人员演示机上救生衣使用方法</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3218180" cy="2413635"/>
            <wp:effectExtent l="0" t="0" r="12700" b="9525"/>
            <wp:docPr id="1059" name="图片 28"/>
            <wp:cNvGraphicFramePr/>
            <a:graphic xmlns:a="http://schemas.openxmlformats.org/drawingml/2006/main">
              <a:graphicData uri="http://schemas.openxmlformats.org/drawingml/2006/picture">
                <pic:pic xmlns:pic="http://schemas.openxmlformats.org/drawingml/2006/picture">
                  <pic:nvPicPr>
                    <pic:cNvPr id="1059" name="图片 28"/>
                    <pic:cNvPicPr/>
                  </pic:nvPicPr>
                  <pic:blipFill>
                    <a:blip r:embed="rId22" cstate="print"/>
                    <a:srcRect/>
                    <a:stretch>
                      <a:fillRect/>
                    </a:stretch>
                  </pic:blipFill>
                  <pic:spPr>
                    <a:xfrm>
                      <a:off x="0" y="0"/>
                      <a:ext cx="3218180" cy="2413635"/>
                    </a:xfrm>
                    <a:prstGeom prst="rect">
                      <a:avLst/>
                    </a:prstGeom>
                  </pic:spPr>
                </pic:pic>
              </a:graphicData>
            </a:graphic>
          </wp:inline>
        </w:drawing>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一位肢体残障伙伴告诉东航工作人员，“安检机的高度太高，几十斤重的行李箱让残障人士提那么高很困难”</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3218180" cy="2413635"/>
            <wp:effectExtent l="0" t="0" r="12700" b="9525"/>
            <wp:docPr id="1060" name="图片 29"/>
            <wp:cNvGraphicFramePr/>
            <a:graphic xmlns:a="http://schemas.openxmlformats.org/drawingml/2006/main">
              <a:graphicData uri="http://schemas.openxmlformats.org/drawingml/2006/picture">
                <pic:pic xmlns:pic="http://schemas.openxmlformats.org/drawingml/2006/picture">
                  <pic:nvPicPr>
                    <pic:cNvPr id="1060" name="图片 29"/>
                    <pic:cNvPicPr/>
                  </pic:nvPicPr>
                  <pic:blipFill>
                    <a:blip r:embed="rId23" cstate="print"/>
                    <a:srcRect/>
                    <a:stretch>
                      <a:fillRect/>
                    </a:stretch>
                  </pic:blipFill>
                  <pic:spPr>
                    <a:xfrm>
                      <a:off x="0" y="0"/>
                      <a:ext cx="3218180" cy="2413635"/>
                    </a:xfrm>
                    <a:prstGeom prst="rect">
                      <a:avLst/>
                    </a:prstGeom>
                  </pic:spPr>
                </pic:pic>
              </a:graphicData>
            </a:graphic>
          </wp:inline>
        </w:drawing>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这位小伙伴当面为机场工作人员示范行李箱上安检机</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案例回顾：</w:t>
      </w:r>
      <w:r>
        <w:rPr>
          <w:rFonts w:hint="default" w:ascii="Times New Roman" w:hAnsi="Times New Roman" w:eastAsia="宋体" w:cs="Times New Roman"/>
          <w:b w:val="0"/>
          <w:bCs/>
          <w:color w:val="auto"/>
          <w:sz w:val="21"/>
          <w:szCs w:val="21"/>
          <w:highlight w:val="none"/>
          <w:lang w:val="en-US" w:eastAsia="zh-CN"/>
        </w:rPr>
        <w:t>在协会招募“甘肃残障伙伴去中川机场体验航空无障碍出行活动”参与人员时，他就告诉我们他在航空出行所遇障碍就是托运行礼和过安检不方便，总不能老找人帮助提行礼吧，协会段秘书长鼓励他在这次活动中发声表达自己的意见，告诉机场工作人员他的需求，并告诉他，在国外这方面的无障碍做的很好，所以在此次活动中这位小伙伴亲自拿着他的行李箱并示范，告诉机场工作人员他在托运行礼和过安检过程中的不方便，他提出建议：给行李托运台增加一个坡道。</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2060"/>
          <w:sz w:val="21"/>
          <w:szCs w:val="21"/>
          <w:highlight w:val="none"/>
          <w:shd w:val="clear" w:color="auto" w:fill="auto"/>
          <w:lang w:val="en-US" w:eastAsia="zh-CN"/>
        </w:rPr>
      </w:pPr>
      <w:r>
        <w:rPr>
          <w:rFonts w:hint="default" w:ascii="Times New Roman" w:hAnsi="Times New Roman" w:eastAsia="宋体" w:cs="Times New Roman"/>
          <w:b w:val="0"/>
          <w:bCs/>
          <w:sz w:val="21"/>
          <w:szCs w:val="21"/>
          <w:lang w:val="en-US" w:eastAsia="zh-CN"/>
        </w:rPr>
        <w:t>残障伙伴体验乘机服务虽然有协会志愿者提供服务，但残障伙伴在航空出行体验活动中尽可能做到独立自主，向所有人展示自己在走出家门参与社会生活方面的能力</w:t>
      </w:r>
      <w:r>
        <w:rPr>
          <w:rFonts w:hint="eastAsia" w:ascii="Times New Roman" w:hAnsi="Times New Roman" w:eastAsia="宋体" w:cs="Times New Roman"/>
          <w:b w:val="0"/>
          <w:bCs/>
          <w:sz w:val="21"/>
          <w:szCs w:val="21"/>
          <w:lang w:val="en-US" w:eastAsia="zh-CN"/>
        </w:rPr>
        <w:t>。</w:t>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4472C4"/>
          <w:sz w:val="21"/>
          <w:szCs w:val="21"/>
          <w:highlight w:val="darkGray"/>
          <w:lang w:val="en-US" w:eastAsia="zh-CN"/>
        </w:rPr>
      </w:pP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drawing>
          <wp:inline distT="0" distB="0" distL="0" distR="0">
            <wp:extent cx="3218180" cy="2413635"/>
            <wp:effectExtent l="0" t="0" r="12700" b="9525"/>
            <wp:docPr id="1063" name="图片 35"/>
            <wp:cNvGraphicFramePr/>
            <a:graphic xmlns:a="http://schemas.openxmlformats.org/drawingml/2006/main">
              <a:graphicData uri="http://schemas.openxmlformats.org/drawingml/2006/picture">
                <pic:pic xmlns:pic="http://schemas.openxmlformats.org/drawingml/2006/picture">
                  <pic:nvPicPr>
                    <pic:cNvPr id="1063" name="图片 35"/>
                    <pic:cNvPicPr/>
                  </pic:nvPicPr>
                  <pic:blipFill>
                    <a:blip r:embed="rId24" cstate="print"/>
                    <a:srcRect/>
                    <a:stretch>
                      <a:fillRect/>
                    </a:stretch>
                  </pic:blipFill>
                  <pic:spPr>
                    <a:xfrm>
                      <a:off x="0" y="0"/>
                      <a:ext cx="3218180" cy="2413635"/>
                    </a:xfrm>
                    <a:prstGeom prst="rect">
                      <a:avLst/>
                    </a:prstGeom>
                  </pic:spPr>
                </pic:pic>
              </a:graphicData>
            </a:graphic>
          </wp:inline>
        </w:drawing>
      </w:r>
    </w:p>
    <w:p>
      <w:pPr>
        <w:pStyle w:val="4"/>
        <w:pageBreakBefore w:val="0"/>
        <w:widowControl w:val="0"/>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Style w:val="4"/>
        <w:pageBreakBefore w:val="0"/>
        <w:widowControl w:val="0"/>
        <w:numPr>
          <w:ilvl w:val="0"/>
          <w:numId w:val="0"/>
        </w:numPr>
        <w:tabs>
          <w:tab w:val="clear" w:pos="4153"/>
        </w:tabs>
        <w:kinsoku/>
        <w:wordWrap/>
        <w:overflowPunct/>
        <w:topLinePunct w:val="0"/>
        <w:autoSpaceDE/>
        <w:autoSpaceDN/>
        <w:bidi w:val="0"/>
        <w:spacing w:line="240" w:lineRule="auto"/>
        <w:ind w:right="0" w:rightChars="0"/>
        <w:jc w:val="both"/>
        <w:textAlignment w:val="auto"/>
        <w:rPr>
          <w:rFonts w:hint="default" w:ascii="Times New Roman" w:hAnsi="Times New Roman" w:eastAsia="宋体" w:cs="Times New Roman"/>
          <w:b/>
          <w:bCs w:val="0"/>
          <w:color w:val="000000"/>
          <w:sz w:val="21"/>
          <w:szCs w:val="21"/>
          <w:highlight w:val="none"/>
          <w:lang w:val="en-US" w:eastAsia="zh-CN"/>
        </w:rPr>
      </w:pPr>
      <w:r>
        <w:rPr>
          <w:rFonts w:hint="eastAsia" w:ascii="Times New Roman" w:hAnsi="Times New Roman" w:eastAsia="宋体" w:cs="Times New Roman"/>
          <w:b/>
          <w:bCs w:val="0"/>
          <w:color w:val="000000"/>
          <w:sz w:val="21"/>
          <w:szCs w:val="21"/>
          <w:highlight w:val="none"/>
          <w:lang w:val="en-US" w:eastAsia="zh-CN"/>
        </w:rPr>
        <w:t>6、</w:t>
      </w:r>
      <w:r>
        <w:rPr>
          <w:rFonts w:hint="default" w:ascii="Times New Roman" w:hAnsi="Times New Roman" w:eastAsia="宋体" w:cs="Times New Roman"/>
          <w:b/>
          <w:bCs w:val="0"/>
          <w:color w:val="000000"/>
          <w:sz w:val="21"/>
          <w:szCs w:val="21"/>
          <w:highlight w:val="none"/>
          <w:lang w:val="en-US" w:eastAsia="zh-CN"/>
        </w:rPr>
        <w:t>嗨歌第一篇||纵情欢歌，追寻生命之美</w:t>
      </w:r>
    </w:p>
    <w:p>
      <w:pPr>
        <w:pStyle w:val="4"/>
        <w:pageBreakBefore w:val="0"/>
        <w:widowControl w:val="0"/>
        <w:numPr>
          <w:ilvl w:val="0"/>
          <w:numId w:val="0"/>
        </w:numPr>
        <w:tabs>
          <w:tab w:val="clear" w:pos="4153"/>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tabs>
          <w:tab w:val="clear" w:pos="4153"/>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8180" cy="2413635"/>
            <wp:effectExtent l="0" t="0" r="12700" b="9525"/>
            <wp:docPr id="1064" name="图片 42"/>
            <wp:cNvGraphicFramePr/>
            <a:graphic xmlns:a="http://schemas.openxmlformats.org/drawingml/2006/main">
              <a:graphicData uri="http://schemas.openxmlformats.org/drawingml/2006/picture">
                <pic:pic xmlns:pic="http://schemas.openxmlformats.org/drawingml/2006/picture">
                  <pic:nvPicPr>
                    <pic:cNvPr id="1064" name="图片 42"/>
                    <pic:cNvPicPr/>
                  </pic:nvPicPr>
                  <pic:blipFill>
                    <a:blip r:embed="rId25" cstate="print"/>
                    <a:srcRect/>
                    <a:stretch>
                      <a:fillRect/>
                    </a:stretch>
                  </pic:blipFill>
                  <pic:spPr>
                    <a:xfrm>
                      <a:off x="0" y="0"/>
                      <a:ext cx="3218180" cy="2413635"/>
                    </a:xfrm>
                    <a:prstGeom prst="rect">
                      <a:avLst/>
                    </a:prstGeom>
                  </pic:spPr>
                </pic:pic>
              </a:graphicData>
            </a:graphic>
          </wp:inline>
        </w:drawing>
      </w:r>
      <w:r>
        <w:rPr>
          <w:rFonts w:hint="default" w:ascii="Times New Roman" w:hAnsi="Times New Roman" w:eastAsia="宋体" w:cs="Times New Roman"/>
          <w:b w:val="0"/>
          <w:bCs/>
          <w:color w:val="000000"/>
          <w:sz w:val="21"/>
          <w:szCs w:val="21"/>
          <w:highlight w:val="none"/>
          <w:lang w:val="en-US" w:eastAsia="zh-CN"/>
        </w:rPr>
        <w:t xml:space="preserve">   </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2017年5月29日，在白银市平川区水泉镇的文化广场，协会邀请本地残障伙伴及其家属、共计30人参加了由协会主办，平川互助小组承办的嗨歌会。</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活动现场，有独自出行经常参加协会活动的残障伙伴，也有首次参加这个活动的残障者；有陪着身体障碍的儿子一起来的白发苍苍的老母亲，也有带着妻子和孩子一同参加活动的轮椅人士，还有夫妻二人同行的。活动现场，很多面孔都是在协会举办的家庭康复讲座与培训中看到的。我们希望通过嗨歌会的举办，让每一个参与者感受歌唱所带来的身心愉悦，更是通过嗨歌会这么一个平台让因障碍局限在家里的残障伙伴之间有机会在一起交流，互相鼓励和支持；家属之间互动分享，彼此聆听、倾诉作为一个残障家庭照料者的生命故事，让他们在日常照料中累积的心灵压力得以释放，感受生活的丰富多彩，促进家属与残障亲人之间的关系和谐，更有利于残障人士的康复和走出家门参与融入社会的信心。</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drawing>
          <wp:inline distT="0" distB="0" distL="0" distR="0">
            <wp:extent cx="3218180" cy="4291330"/>
            <wp:effectExtent l="0" t="0" r="12700" b="6350"/>
            <wp:docPr id="1065" name="图片 43"/>
            <wp:cNvGraphicFramePr/>
            <a:graphic xmlns:a="http://schemas.openxmlformats.org/drawingml/2006/main">
              <a:graphicData uri="http://schemas.openxmlformats.org/drawingml/2006/picture">
                <pic:pic xmlns:pic="http://schemas.openxmlformats.org/drawingml/2006/picture">
                  <pic:nvPicPr>
                    <pic:cNvPr id="1065" name="图片 43"/>
                    <pic:cNvPicPr/>
                  </pic:nvPicPr>
                  <pic:blipFill>
                    <a:blip r:embed="rId26" cstate="print"/>
                    <a:srcRect/>
                    <a:stretch>
                      <a:fillRect/>
                    </a:stretch>
                  </pic:blipFill>
                  <pic:spPr>
                    <a:xfrm>
                      <a:off x="0" y="0"/>
                      <a:ext cx="3218180" cy="4291330"/>
                    </a:xfrm>
                    <a:prstGeom prst="rect">
                      <a:avLst/>
                    </a:prstGeom>
                  </pic:spPr>
                </pic:pic>
              </a:graphicData>
            </a:graphic>
          </wp:inline>
        </w:drawing>
      </w:r>
    </w:p>
    <w:p>
      <w:pPr>
        <w:pStyle w:val="4"/>
        <w:pageBreakBefore w:val="0"/>
        <w:widowControl w:val="0"/>
        <w:numPr>
          <w:ilvl w:val="0"/>
          <w:numId w:val="0"/>
        </w:numPr>
        <w:tabs>
          <w:tab w:val="left" w:pos="1680"/>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这一家三口首次来参加我们的活动。妈妈和爸爸一起合唱，小朋友专注看着点歌屏幕的画面，家是什么？这一家簇拥在一起的温馨画面，让我的内心涌动。祝福你们，愿你们生命的每一天在幸福的路上！</w:t>
      </w:r>
    </w:p>
    <w:p>
      <w:pPr>
        <w:pStyle w:val="4"/>
        <w:pageBreakBefore w:val="0"/>
        <w:widowControl w:val="0"/>
        <w:numPr>
          <w:ilvl w:val="0"/>
          <w:numId w:val="0"/>
        </w:numPr>
        <w:tabs>
          <w:tab w:val="left" w:pos="1680"/>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p>
    <w:p>
      <w:pPr>
        <w:pStyle w:val="4"/>
        <w:pageBreakBefore w:val="0"/>
        <w:widowControl w:val="0"/>
        <w:numPr>
          <w:ilvl w:val="0"/>
          <w:numId w:val="0"/>
        </w:numPr>
        <w:tabs>
          <w:tab w:val="left" w:pos="1680"/>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bCs w:val="0"/>
          <w:color w:val="auto"/>
          <w:sz w:val="21"/>
          <w:szCs w:val="21"/>
          <w:highlight w:val="none"/>
          <w:lang w:val="en-US" w:eastAsia="zh-CN"/>
        </w:rPr>
      </w:pPr>
    </w:p>
    <w:p>
      <w:pPr>
        <w:pStyle w:val="4"/>
        <w:pageBreakBefore w:val="0"/>
        <w:widowControl w:val="0"/>
        <w:numPr>
          <w:ilvl w:val="0"/>
          <w:numId w:val="0"/>
        </w:numPr>
        <w:tabs>
          <w:tab w:val="left" w:pos="1680"/>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shd w:val="clear" w:color="auto" w:fill="auto"/>
          <w:lang w:val="en-US" w:eastAsia="zh-CN"/>
        </w:rPr>
        <w:t>参与者反馈：</w:t>
      </w:r>
      <w:r>
        <w:rPr>
          <w:rFonts w:hint="default" w:ascii="Times New Roman" w:hAnsi="Times New Roman" w:eastAsia="宋体" w:cs="Times New Roman"/>
          <w:b w:val="0"/>
          <w:bCs/>
          <w:color w:val="auto"/>
          <w:sz w:val="21"/>
          <w:szCs w:val="21"/>
          <w:highlight w:val="none"/>
          <w:shd w:val="clear" w:color="auto" w:fill="auto"/>
          <w:lang w:val="en-US" w:eastAsia="zh-CN"/>
        </w:rPr>
        <w:t>我叫尚明武、是一位高位截瘫病人，2017年5月29号这一天，是我这半生难忘的一天、因为这一天是我第一次融入我们这个大家庭！早晨起来、有好几位残障伙伴打电话联系我！让我参加我们残障人嗨歌会！听后我非常高兴，出租车司机来接我！我老婆和我，还有孩子一起去了活动现场、活动地点在水泉镇文化站院内举行、好心的司机师傅把我从车上抱下来的那一刻、伙伴们全都围过来，非常热情的和我打招呼！我非常感动。活动开始了，能让我们残疾人聚到一起唱歌、谈心，以前想都不敢想的事情实现了，照这样看来、以后还有很多、让我们这些残障伙伴融入社会，融入这个大家庭。这一次活动太又意义、太又价值观了，真是难忘的一天！</w:t>
      </w:r>
    </w:p>
    <w:p>
      <w:pPr>
        <w:pStyle w:val="4"/>
        <w:pageBreakBefore w:val="0"/>
        <w:widowControl w:val="0"/>
        <w:numPr>
          <w:ilvl w:val="0"/>
          <w:numId w:val="0"/>
        </w:numPr>
        <w:tabs>
          <w:tab w:val="left" w:pos="1680"/>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p>
    <w:p>
      <w:pPr>
        <w:pStyle w:val="4"/>
        <w:pageBreakBefore w:val="0"/>
        <w:widowControl w:val="0"/>
        <w:numPr>
          <w:ilvl w:val="0"/>
          <w:numId w:val="0"/>
        </w:numPr>
        <w:tabs>
          <w:tab w:val="left" w:pos="1680"/>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p>
    <w:p>
      <w:pPr>
        <w:pStyle w:val="4"/>
        <w:pageBreakBefore w:val="0"/>
        <w:widowControl w:val="0"/>
        <w:numPr>
          <w:ilvl w:val="0"/>
          <w:numId w:val="0"/>
        </w:numPr>
        <w:tabs>
          <w:tab w:val="left" w:pos="1680"/>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p>
    <w:p>
      <w:pPr>
        <w:pStyle w:val="4"/>
        <w:pageBreakBefore w:val="0"/>
        <w:widowControl w:val="0"/>
        <w:numPr>
          <w:ilvl w:val="0"/>
          <w:numId w:val="0"/>
        </w:numPr>
        <w:tabs>
          <w:tab w:val="left" w:pos="1680"/>
        </w:tabs>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drawing>
          <wp:inline distT="0" distB="0" distL="0" distR="0">
            <wp:extent cx="3220720" cy="2135505"/>
            <wp:effectExtent l="0" t="0" r="10160" b="13335"/>
            <wp:docPr id="1067" name="图片 46"/>
            <wp:cNvGraphicFramePr/>
            <a:graphic xmlns:a="http://schemas.openxmlformats.org/drawingml/2006/main">
              <a:graphicData uri="http://schemas.openxmlformats.org/drawingml/2006/picture">
                <pic:pic xmlns:pic="http://schemas.openxmlformats.org/drawingml/2006/picture">
                  <pic:nvPicPr>
                    <pic:cNvPr id="1067" name="图片 46"/>
                    <pic:cNvPicPr/>
                  </pic:nvPicPr>
                  <pic:blipFill>
                    <a:blip r:embed="rId27" cstate="print"/>
                    <a:srcRect/>
                    <a:stretch>
                      <a:fillRect/>
                    </a:stretch>
                  </pic:blipFill>
                  <pic:spPr>
                    <a:xfrm>
                      <a:off x="0" y="0"/>
                      <a:ext cx="3220720" cy="213550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一名残障伙伴嗨歌中</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“三十岁了，今天终于给妈妈买到感冒药了”这位嗨歌的轮椅人士，在嗨歌活动之前协会赠与他一辆电动轮椅车，他参加这次嗨歌会后不久他就在朋友圈感叹他终于有能力外出给妈妈一点关爱了。</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2F5597"/>
          <w:sz w:val="21"/>
          <w:szCs w:val="21"/>
          <w:highlight w:val="none"/>
          <w:lang w:val="en-US" w:eastAsia="zh-CN"/>
        </w:rPr>
        <w:drawing>
          <wp:inline distT="0" distB="0" distL="0" distR="0">
            <wp:extent cx="3219450" cy="5723255"/>
            <wp:effectExtent l="0" t="0" r="11430" b="6985"/>
            <wp:docPr id="1068" name="图片 48"/>
            <wp:cNvGraphicFramePr/>
            <a:graphic xmlns:a="http://schemas.openxmlformats.org/drawingml/2006/main">
              <a:graphicData uri="http://schemas.openxmlformats.org/drawingml/2006/picture">
                <pic:pic xmlns:pic="http://schemas.openxmlformats.org/drawingml/2006/picture">
                  <pic:nvPicPr>
                    <pic:cNvPr id="1068" name="图片 48"/>
                    <pic:cNvPicPr/>
                  </pic:nvPicPr>
                  <pic:blipFill>
                    <a:blip r:embed="rId28" cstate="print"/>
                    <a:srcRect/>
                    <a:stretch>
                      <a:fillRect/>
                    </a:stretch>
                  </pic:blipFill>
                  <pic:spPr>
                    <a:xfrm>
                      <a:off x="0" y="0"/>
                      <a:ext cx="3219450" cy="572325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right="0" w:rightChars="0"/>
        <w:jc w:val="both"/>
        <w:textAlignment w:val="auto"/>
        <w:rPr>
          <w:rFonts w:hint="default" w:ascii="Times New Roman" w:hAnsi="Times New Roman" w:eastAsia="宋体" w:cs="Times New Roman"/>
          <w:b/>
          <w:bCs w:val="0"/>
          <w:color w:val="000000"/>
          <w:sz w:val="21"/>
          <w:szCs w:val="21"/>
          <w:highlight w:val="none"/>
          <w:lang w:val="en-US" w:eastAsia="zh-CN"/>
        </w:rPr>
      </w:pPr>
      <w:r>
        <w:rPr>
          <w:rFonts w:hint="eastAsia" w:ascii="Times New Roman" w:hAnsi="Times New Roman" w:eastAsia="宋体" w:cs="Times New Roman"/>
          <w:b/>
          <w:bCs w:val="0"/>
          <w:color w:val="000000"/>
          <w:sz w:val="21"/>
          <w:szCs w:val="21"/>
          <w:highlight w:val="none"/>
          <w:lang w:val="en-US" w:eastAsia="zh-CN"/>
        </w:rPr>
        <w:t>7、</w:t>
      </w:r>
      <w:r>
        <w:rPr>
          <w:rFonts w:hint="default" w:ascii="Times New Roman" w:hAnsi="Times New Roman" w:eastAsia="宋体" w:cs="Times New Roman"/>
          <w:b/>
          <w:bCs w:val="0"/>
          <w:color w:val="000000"/>
          <w:sz w:val="21"/>
          <w:szCs w:val="21"/>
          <w:highlight w:val="none"/>
          <w:lang w:val="en-US" w:eastAsia="zh-CN"/>
        </w:rPr>
        <w:t>嗨歌第二篇||白银残障好声音—平川站</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8180" cy="2075815"/>
            <wp:effectExtent l="0" t="0" r="12700" b="12065"/>
            <wp:docPr id="1070" name="图片 52"/>
            <wp:cNvGraphicFramePr/>
            <a:graphic xmlns:a="http://schemas.openxmlformats.org/drawingml/2006/main">
              <a:graphicData uri="http://schemas.openxmlformats.org/drawingml/2006/picture">
                <pic:pic xmlns:pic="http://schemas.openxmlformats.org/drawingml/2006/picture">
                  <pic:nvPicPr>
                    <pic:cNvPr id="1070" name="图片 52"/>
                    <pic:cNvPicPr/>
                  </pic:nvPicPr>
                  <pic:blipFill>
                    <a:blip r:embed="rId29" cstate="print"/>
                    <a:srcRect/>
                    <a:stretch>
                      <a:fillRect/>
                    </a:stretch>
                  </pic:blipFill>
                  <pic:spPr>
                    <a:xfrm>
                      <a:off x="0" y="0"/>
                      <a:ext cx="3218180" cy="2076449"/>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2017年5月29日的嗨歌活动让白银本地许多陌生的残障家庭和残障人士成为朋友，也让平日很少接触残障群体的主流人士有机会走近残障人士。今天，6月30日，我们新老朋友再次相聚，再次用歌声表达自我，增进人与人之间的友谊，感受走出家的小世界的无限乐趣。本次活动中新增加了共生舞体验环节。</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2F5597"/>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03575" cy="4271645"/>
            <wp:effectExtent l="0" t="0" r="12065" b="10795"/>
            <wp:docPr id="1071" name="图片 54"/>
            <wp:cNvGraphicFramePr/>
            <a:graphic xmlns:a="http://schemas.openxmlformats.org/drawingml/2006/main">
              <a:graphicData uri="http://schemas.openxmlformats.org/drawingml/2006/picture">
                <pic:pic xmlns:pic="http://schemas.openxmlformats.org/drawingml/2006/picture">
                  <pic:nvPicPr>
                    <pic:cNvPr id="1071" name="图片 54"/>
                    <pic:cNvPicPr/>
                  </pic:nvPicPr>
                  <pic:blipFill>
                    <a:blip r:embed="rId30" cstate="print"/>
                    <a:srcRect/>
                    <a:stretch>
                      <a:fillRect/>
                    </a:stretch>
                  </pic:blipFill>
                  <pic:spPr>
                    <a:xfrm>
                      <a:off x="0" y="0"/>
                      <a:ext cx="3203575" cy="427164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该活动的志愿者们在嗨歌</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8180" cy="2413635"/>
            <wp:effectExtent l="0" t="0" r="12700" b="9525"/>
            <wp:docPr id="1074" name="图片 65"/>
            <wp:cNvGraphicFramePr/>
            <a:graphic xmlns:a="http://schemas.openxmlformats.org/drawingml/2006/main">
              <a:graphicData uri="http://schemas.openxmlformats.org/drawingml/2006/picture">
                <pic:pic xmlns:pic="http://schemas.openxmlformats.org/drawingml/2006/picture">
                  <pic:nvPicPr>
                    <pic:cNvPr id="1074" name="图片 65"/>
                    <pic:cNvPicPr/>
                  </pic:nvPicPr>
                  <pic:blipFill>
                    <a:blip r:embed="rId31" cstate="print"/>
                    <a:srcRect/>
                    <a:stretch>
                      <a:fillRect/>
                    </a:stretch>
                  </pic:blipFill>
                  <pic:spPr>
                    <a:xfrm>
                      <a:off x="0" y="0"/>
                      <a:ext cx="3218180" cy="241363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社会大众“知道、了解、尊重、接纳”他们，残障人参与融入社会的大门才会打开，就会有更多的残障伙伴从家中走出来，有机会成为社会发展力量中的一员</w:t>
      </w:r>
      <w:r>
        <w:rPr>
          <w:rFonts w:hint="eastAsia" w:ascii="Times New Roman" w:hAnsi="Times New Roman" w:eastAsia="宋体" w:cs="Times New Roman"/>
          <w:b w:val="0"/>
          <w:bCs/>
          <w:color w:val="000000"/>
          <w:sz w:val="21"/>
          <w:szCs w:val="21"/>
          <w:highlight w:val="none"/>
          <w:lang w:val="en-US" w:eastAsia="zh-CN"/>
        </w:rPr>
        <w:t>。</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6910" cy="1958975"/>
            <wp:effectExtent l="0" t="0" r="13970" b="6985"/>
            <wp:docPr id="1076" name="图片 59"/>
            <wp:cNvGraphicFramePr/>
            <a:graphic xmlns:a="http://schemas.openxmlformats.org/drawingml/2006/main">
              <a:graphicData uri="http://schemas.openxmlformats.org/drawingml/2006/picture">
                <pic:pic xmlns:pic="http://schemas.openxmlformats.org/drawingml/2006/picture">
                  <pic:nvPicPr>
                    <pic:cNvPr id="1076" name="图片 59"/>
                    <pic:cNvPicPr/>
                  </pic:nvPicPr>
                  <pic:blipFill>
                    <a:blip r:embed="rId32" cstate="print"/>
                    <a:srcRect/>
                    <a:stretch>
                      <a:fillRect/>
                    </a:stretch>
                  </pic:blipFill>
                  <pic:spPr>
                    <a:xfrm>
                      <a:off x="0" y="0"/>
                      <a:ext cx="3216910" cy="195897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left"/>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共生舞中的一个环节：大合照</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left"/>
        <w:textAlignment w:val="auto"/>
        <w:rPr>
          <w:rFonts w:hint="default" w:ascii="Times New Roman" w:hAnsi="Times New Roman" w:eastAsia="宋体" w:cs="Times New Roman"/>
          <w:b w:val="0"/>
          <w:bCs/>
          <w:color w:val="ED7D31"/>
          <w:sz w:val="21"/>
          <w:szCs w:val="21"/>
          <w:highlight w:val="none"/>
          <w:shd w:val="clear" w:color="FFFFFF" w:fill="D9D9D9"/>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left"/>
        <w:textAlignment w:val="auto"/>
        <w:rPr>
          <w:rFonts w:hint="default" w:ascii="Times New Roman" w:hAnsi="Times New Roman" w:eastAsia="宋体" w:cs="Times New Roman"/>
          <w:b w:val="0"/>
          <w:bCs/>
          <w:color w:val="000000"/>
          <w:sz w:val="21"/>
          <w:szCs w:val="21"/>
          <w:highlight w:val="none"/>
          <w:shd w:val="clear" w:color="auto" w:fill="auto"/>
          <w:lang w:val="en-US" w:eastAsia="zh-CN"/>
        </w:rPr>
      </w:pPr>
      <w:r>
        <w:rPr>
          <w:rFonts w:hint="default" w:ascii="Times New Roman" w:hAnsi="Times New Roman" w:eastAsia="宋体" w:cs="Times New Roman"/>
          <w:b w:val="0"/>
          <w:bCs/>
          <w:color w:val="000000"/>
          <w:sz w:val="21"/>
          <w:szCs w:val="21"/>
          <w:highlight w:val="none"/>
          <w:shd w:val="clear" w:color="auto" w:fill="auto"/>
          <w:lang w:val="en-US" w:eastAsia="zh-CN"/>
        </w:rPr>
        <w:t>这次共生舞只是“白银残障好声音”活动里的一次小小体验环节，后面项目中我们重点共生舞活动的开展。</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left"/>
        <w:textAlignment w:val="auto"/>
        <w:rPr>
          <w:rFonts w:hint="default" w:ascii="Times New Roman" w:hAnsi="Times New Roman" w:eastAsia="宋体" w:cs="Times New Roman"/>
          <w:b w:val="0"/>
          <w:bCs/>
          <w:color w:val="000000"/>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left"/>
        <w:textAlignment w:val="auto"/>
        <w:rPr>
          <w:rFonts w:hint="default" w:ascii="Times New Roman" w:hAnsi="Times New Roman" w:eastAsia="宋体" w:cs="Times New Roman"/>
          <w:b/>
          <w:bCs w:val="0"/>
          <w:color w:val="auto"/>
          <w:sz w:val="21"/>
          <w:szCs w:val="21"/>
          <w:highlight w:val="none"/>
          <w:shd w:val="clear" w:color="auto" w:fill="auto"/>
          <w:lang w:val="en-US" w:eastAsia="zh-CN"/>
        </w:rPr>
      </w:pPr>
      <w:r>
        <w:rPr>
          <w:rFonts w:hint="eastAsia" w:ascii="Times New Roman" w:hAnsi="Times New Roman" w:eastAsia="宋体" w:cs="Times New Roman"/>
          <w:b/>
          <w:bCs w:val="0"/>
          <w:color w:val="auto"/>
          <w:sz w:val="21"/>
          <w:szCs w:val="21"/>
          <w:highlight w:val="none"/>
          <w:shd w:val="clear" w:color="auto" w:fill="auto"/>
          <w:lang w:val="en-US" w:eastAsia="zh-CN"/>
        </w:rPr>
        <w:t>8、</w:t>
      </w:r>
      <w:r>
        <w:rPr>
          <w:rFonts w:hint="default" w:ascii="Times New Roman" w:hAnsi="Times New Roman" w:eastAsia="宋体" w:cs="Times New Roman"/>
          <w:b/>
          <w:bCs w:val="0"/>
          <w:color w:val="auto"/>
          <w:sz w:val="21"/>
          <w:szCs w:val="21"/>
          <w:highlight w:val="none"/>
          <w:shd w:val="clear" w:color="auto" w:fill="auto"/>
          <w:lang w:val="en-US" w:eastAsia="zh-CN"/>
        </w:rPr>
        <w:t>共生舞篇章</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FFD966"/>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eastAsia" w:ascii="Times New Roman" w:hAnsi="Times New Roman" w:eastAsia="宋体" w:cs="Times New Roman"/>
          <w:b w:val="0"/>
          <w:bCs/>
          <w:color w:val="auto"/>
          <w:sz w:val="21"/>
          <w:szCs w:val="21"/>
          <w:highlight w:val="none"/>
          <w:shd w:val="clear" w:color="auto" w:fill="auto"/>
          <w:lang w:val="en-US" w:eastAsia="zh-CN"/>
        </w:rPr>
        <w:t>01《</w:t>
      </w:r>
      <w:r>
        <w:rPr>
          <w:rFonts w:hint="default" w:ascii="Times New Roman" w:hAnsi="Times New Roman" w:eastAsia="宋体" w:cs="Times New Roman"/>
          <w:b w:val="0"/>
          <w:bCs/>
          <w:color w:val="auto"/>
          <w:sz w:val="21"/>
          <w:szCs w:val="21"/>
          <w:highlight w:val="none"/>
          <w:shd w:val="clear" w:color="auto" w:fill="auto"/>
          <w:lang w:val="en-US" w:eastAsia="zh-CN"/>
        </w:rPr>
        <w:t>这个夏天，我们共赴一支舞》</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时间：2017年7月23日</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地点：白银市平川区青春酒吧</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参与人数16名：13名残障伙伴</w:t>
      </w:r>
      <w:r>
        <w:rPr>
          <w:rFonts w:hint="eastAsia" w:ascii="Times New Roman" w:hAnsi="Times New Roman" w:eastAsia="宋体" w:cs="Times New Roman"/>
          <w:b w:val="0"/>
          <w:bCs/>
          <w:color w:val="auto"/>
          <w:sz w:val="21"/>
          <w:szCs w:val="21"/>
          <w:highlight w:val="none"/>
          <w:shd w:val="clear" w:color="auto" w:fill="auto"/>
          <w:lang w:val="en-US" w:eastAsia="zh-CN"/>
        </w:rPr>
        <w:t>，</w:t>
      </w:r>
      <w:r>
        <w:rPr>
          <w:rFonts w:hint="default" w:ascii="Times New Roman" w:hAnsi="Times New Roman" w:eastAsia="宋体" w:cs="Times New Roman"/>
          <w:b w:val="0"/>
          <w:bCs/>
          <w:color w:val="auto"/>
          <w:sz w:val="21"/>
          <w:szCs w:val="21"/>
          <w:highlight w:val="none"/>
          <w:shd w:val="clear" w:color="auto" w:fill="auto"/>
          <w:lang w:val="en-US" w:eastAsia="zh-CN"/>
        </w:rPr>
        <w:t>3名非残障</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志愿者：4名</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left"/>
        <w:textAlignment w:val="auto"/>
        <w:rPr>
          <w:rFonts w:hint="default" w:ascii="Times New Roman" w:hAnsi="Times New Roman" w:eastAsia="宋体" w:cs="Times New Roman"/>
          <w:b w:val="0"/>
          <w:bCs/>
          <w:color w:val="002060"/>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left"/>
        <w:textAlignment w:val="auto"/>
        <w:rPr>
          <w:rFonts w:hint="default" w:ascii="Times New Roman" w:hAnsi="Times New Roman" w:eastAsia="宋体" w:cs="Times New Roman"/>
          <w:b w:val="0"/>
          <w:bCs/>
          <w:color w:val="002060"/>
          <w:sz w:val="21"/>
          <w:szCs w:val="21"/>
          <w:highlight w:val="none"/>
          <w:shd w:val="clear" w:color="auto" w:fill="auto"/>
          <w:lang w:val="en-US" w:eastAsia="zh-CN"/>
        </w:rPr>
      </w:pPr>
      <w:r>
        <w:rPr>
          <w:rFonts w:hint="default" w:ascii="Times New Roman" w:hAnsi="Times New Roman" w:eastAsia="宋体" w:cs="Times New Roman"/>
          <w:b w:val="0"/>
          <w:bCs/>
          <w:color w:val="002060"/>
          <w:sz w:val="21"/>
          <w:szCs w:val="21"/>
          <w:highlight w:val="none"/>
          <w:shd w:val="clear" w:color="auto" w:fill="auto"/>
          <w:lang w:val="en-US" w:eastAsia="zh-CN"/>
        </w:rPr>
        <w:drawing>
          <wp:inline distT="0" distB="0" distL="0" distR="0">
            <wp:extent cx="3218180" cy="2413635"/>
            <wp:effectExtent l="0" t="0" r="12700" b="9525"/>
            <wp:docPr id="1077" name="图片 67"/>
            <wp:cNvGraphicFramePr/>
            <a:graphic xmlns:a="http://schemas.openxmlformats.org/drawingml/2006/main">
              <a:graphicData uri="http://schemas.openxmlformats.org/drawingml/2006/picture">
                <pic:pic xmlns:pic="http://schemas.openxmlformats.org/drawingml/2006/picture">
                  <pic:nvPicPr>
                    <pic:cNvPr id="1077" name="图片 67"/>
                    <pic:cNvPicPr/>
                  </pic:nvPicPr>
                  <pic:blipFill>
                    <a:blip r:embed="rId33" cstate="print"/>
                    <a:srcRect/>
                    <a:stretch>
                      <a:fillRect/>
                    </a:stretch>
                  </pic:blipFill>
                  <pic:spPr>
                    <a:xfrm>
                      <a:off x="0" y="0"/>
                      <a:ext cx="3218180" cy="241363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图为共生舞大合照环节</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FFC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参与者反馈：张益源（肢体障碍二级）</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 xml:space="preserve">大暑刚过，全国“蒸煮模式”开启，流汗，烦闷，焦躁接踵而至，而我们有这么一群伙伴：  </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2017年7月23日在白银市社会助残协会支持下，受残障影响女性支持小组在平川区青春酒吧举办共生舞活动。</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8180" cy="2413635"/>
            <wp:effectExtent l="0" t="0" r="12700" b="9525"/>
            <wp:docPr id="1078" name="图片 68"/>
            <wp:cNvGraphicFramePr/>
            <a:graphic xmlns:a="http://schemas.openxmlformats.org/drawingml/2006/main">
              <a:graphicData uri="http://schemas.openxmlformats.org/drawingml/2006/picture">
                <pic:pic xmlns:pic="http://schemas.openxmlformats.org/drawingml/2006/picture">
                  <pic:nvPicPr>
                    <pic:cNvPr id="1078" name="图片 68"/>
                    <pic:cNvPicPr/>
                  </pic:nvPicPr>
                  <pic:blipFill>
                    <a:blip r:embed="rId34" cstate="print"/>
                    <a:srcRect/>
                    <a:stretch>
                      <a:fillRect/>
                    </a:stretch>
                  </pic:blipFill>
                  <pic:spPr>
                    <a:xfrm>
                      <a:off x="0" y="0"/>
                      <a:ext cx="3218180" cy="2413635"/>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line="240" w:lineRule="auto"/>
        <w:ind w:left="0" w:leftChars="0" w:right="0" w:rightChars="0"/>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中午一点，伙伴按时到达地点，有志愿者，残障伙伴，可爱的孩子们参加。专业的共生舞导师美琳在场引导。她说：“共生舞是互相关爱 ，互相尊重，一个动作，一个眼神都可以传递友爱的信息，大家的心情变得轻松，人人有舞起来的冲动。</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首先大家围成一圈，扭头依次传递动作，有笑脸，有呲牙，有咧嘴，舞场顿时活跃起来。</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8180" cy="2413635"/>
            <wp:effectExtent l="0" t="0" r="12700" b="9525"/>
            <wp:docPr id="1080" name="图片 70"/>
            <wp:cNvGraphicFramePr/>
            <a:graphic xmlns:a="http://schemas.openxmlformats.org/drawingml/2006/main">
              <a:graphicData uri="http://schemas.openxmlformats.org/drawingml/2006/picture">
                <pic:pic xmlns:pic="http://schemas.openxmlformats.org/drawingml/2006/picture">
                  <pic:nvPicPr>
                    <pic:cNvPr id="1080" name="图片 70"/>
                    <pic:cNvPicPr/>
                  </pic:nvPicPr>
                  <pic:blipFill>
                    <a:blip r:embed="rId35" cstate="print"/>
                    <a:srcRect/>
                    <a:stretch>
                      <a:fillRect/>
                    </a:stretch>
                  </pic:blipFill>
                  <pic:spPr>
                    <a:xfrm>
                      <a:off x="0" y="0"/>
                      <a:ext cx="3218180" cy="2413635"/>
                    </a:xfrm>
                    <a:prstGeom prst="ellipse">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03575" cy="2518410"/>
            <wp:effectExtent l="0" t="0" r="12065" b="11430"/>
            <wp:docPr id="1081" name="图片 75"/>
            <wp:cNvGraphicFramePr/>
            <a:graphic xmlns:a="http://schemas.openxmlformats.org/drawingml/2006/main">
              <a:graphicData uri="http://schemas.openxmlformats.org/drawingml/2006/picture">
                <pic:pic xmlns:pic="http://schemas.openxmlformats.org/drawingml/2006/picture">
                  <pic:nvPicPr>
                    <pic:cNvPr id="1081" name="图片 75"/>
                    <pic:cNvPicPr/>
                  </pic:nvPicPr>
                  <pic:blipFill>
                    <a:blip r:embed="rId36" cstate="print"/>
                    <a:srcRect b="41044"/>
                    <a:stretch>
                      <a:fillRect/>
                    </a:stretch>
                  </pic:blipFill>
                  <pic:spPr>
                    <a:xfrm>
                      <a:off x="0" y="0"/>
                      <a:ext cx="3203575" cy="2518410"/>
                    </a:xfrm>
                    <a:prstGeom prst="ellipse">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两人一组，三人一组，自己随意搭配，伙伴们很认真，也很默契。满场笑声一片，共生舞让人忘记了身体心理的自我限制，让心理超越语言和想法，去实现交流无障碍，它是一种由心而发，随心而动的舞蹈。</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8180" cy="2413635"/>
            <wp:effectExtent l="0" t="0" r="12700" b="9525"/>
            <wp:docPr id="1084" name="图片 79"/>
            <wp:cNvGraphicFramePr/>
            <a:graphic xmlns:a="http://schemas.openxmlformats.org/drawingml/2006/main">
              <a:graphicData uri="http://schemas.openxmlformats.org/drawingml/2006/picture">
                <pic:pic xmlns:pic="http://schemas.openxmlformats.org/drawingml/2006/picture">
                  <pic:nvPicPr>
                    <pic:cNvPr id="1084" name="图片 79"/>
                    <pic:cNvPicPr/>
                  </pic:nvPicPr>
                  <pic:blipFill>
                    <a:blip r:embed="rId37" cstate="print"/>
                    <a:srcRect/>
                    <a:stretch>
                      <a:fillRect/>
                    </a:stretch>
                  </pic:blipFill>
                  <pic:spPr>
                    <a:xfrm>
                      <a:off x="0" y="0"/>
                      <a:ext cx="3218180" cy="2413635"/>
                    </a:xfrm>
                    <a:prstGeom prst="rect">
                      <a:avLst/>
                    </a:prstGeom>
                  </pic:spPr>
                </pic:pic>
              </a:graphicData>
            </a:graphic>
          </wp:inline>
        </w:drawing>
      </w:r>
      <w:r>
        <w:rPr>
          <w:rFonts w:hint="default" w:ascii="Times New Roman" w:hAnsi="Times New Roman" w:eastAsia="宋体" w:cs="Times New Roman"/>
          <w:b w:val="0"/>
          <w:bCs/>
          <w:color w:val="000000"/>
          <w:sz w:val="21"/>
          <w:szCs w:val="21"/>
          <w:highlight w:val="none"/>
          <w:lang w:val="en-US" w:eastAsia="zh-CN"/>
        </w:rPr>
        <w:t xml:space="preserve">   </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他的确是一种爱心的传递，一种肢体语言的沟通，能给人们带来快乐，使人们身心健康。人人可舞，无论是否身患残疾，都一样可以享受舞蹈的乐趣，通过这次活动我们找到了平等，自信，尊重，友爱共享社会进步与快乐。</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eastAsia" w:ascii="Times New Roman" w:hAnsi="Times New Roman" w:eastAsia="宋体" w:cs="Times New Roman"/>
          <w:b w:val="0"/>
          <w:bCs/>
          <w:color w:val="000000"/>
          <w:sz w:val="21"/>
          <w:szCs w:val="21"/>
          <w:highlight w:val="none"/>
          <w:lang w:val="en-US" w:eastAsia="zh-CN"/>
        </w:rPr>
        <w:t>0</w:t>
      </w:r>
      <w:r>
        <w:rPr>
          <w:rFonts w:hint="default" w:ascii="Times New Roman" w:hAnsi="Times New Roman" w:eastAsia="宋体" w:cs="Times New Roman"/>
          <w:b w:val="0"/>
          <w:bCs/>
          <w:color w:val="000000"/>
          <w:sz w:val="21"/>
          <w:szCs w:val="21"/>
          <w:highlight w:val="none"/>
          <w:lang w:val="en-US" w:eastAsia="zh-CN"/>
        </w:rPr>
        <w:t>2《初秋最美的相遇，我们来跳舞吧》</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时间：2017年8月30日</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参与者：残障人士13名；非残障3名;</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志愿者4名</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活动地点：白银市平川区水泉镇牙沟水村部</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2017年8月初，协会对白银本地新成立的一家残障互助小组给与技术与资金的支持，该小组开展的第一次活动就是共生舞体验工作坊。</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2060"/>
          <w:sz w:val="21"/>
          <w:szCs w:val="21"/>
          <w:highlight w:val="none"/>
          <w:shd w:val="clear" w:color="auto" w:fill="auto"/>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8180" cy="2413635"/>
            <wp:effectExtent l="0" t="0" r="12700" b="9525"/>
            <wp:docPr id="1087" name="图片 95"/>
            <wp:cNvGraphicFramePr/>
            <a:graphic xmlns:a="http://schemas.openxmlformats.org/drawingml/2006/main">
              <a:graphicData uri="http://schemas.openxmlformats.org/drawingml/2006/picture">
                <pic:pic xmlns:pic="http://schemas.openxmlformats.org/drawingml/2006/picture">
                  <pic:nvPicPr>
                    <pic:cNvPr id="1087" name="图片 95"/>
                    <pic:cNvPicPr/>
                  </pic:nvPicPr>
                  <pic:blipFill>
                    <a:blip r:embed="rId38" cstate="print"/>
                    <a:srcRect/>
                    <a:stretch>
                      <a:fillRect/>
                    </a:stretch>
                  </pic:blipFill>
                  <pic:spPr>
                    <a:xfrm>
                      <a:off x="0" y="0"/>
                      <a:ext cx="3218180" cy="241363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3218180" cy="2413635"/>
            <wp:effectExtent l="0" t="0" r="12700" b="9525"/>
            <wp:docPr id="1088" name="图片 96"/>
            <wp:cNvGraphicFramePr/>
            <a:graphic xmlns:a="http://schemas.openxmlformats.org/drawingml/2006/main">
              <a:graphicData uri="http://schemas.openxmlformats.org/drawingml/2006/picture">
                <pic:pic xmlns:pic="http://schemas.openxmlformats.org/drawingml/2006/picture">
                  <pic:nvPicPr>
                    <pic:cNvPr id="1088" name="图片 96"/>
                    <pic:cNvPicPr/>
                  </pic:nvPicPr>
                  <pic:blipFill>
                    <a:blip r:embed="rId39" cstate="print"/>
                    <a:srcRect/>
                    <a:stretch>
                      <a:fillRect/>
                    </a:stretch>
                  </pic:blipFill>
                  <pic:spPr>
                    <a:xfrm>
                      <a:off x="0" y="0"/>
                      <a:ext cx="3218180" cy="241363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这次共生舞体验工作坊里有许多第一次走出家门参加活动的残障人士，作为共生舞带领者的我带起来感觉很累，因为长久的不出家门，许多残障伙伴在舞蹈中回应我的是羞涩、拘谨，整个活动下来我感觉效果一般般，内心充满了沮丧、挫败。</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t>在回家的路上,回忆活动整个环节，突然想起在活动开展过程中听到一个声音：“不难！你就当做体操!”然后我就随手在朋友圈发表了一个说说</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lang w:val="en-US" w:eastAsia="zh-CN"/>
        </w:rPr>
      </w:pPr>
      <w:r>
        <w:rPr>
          <w:rFonts w:hint="default" w:ascii="Times New Roman" w:hAnsi="Times New Roman" w:eastAsia="宋体" w:cs="Times New Roman"/>
          <w:b w:val="0"/>
          <w:bCs/>
          <w:color w:val="000000"/>
          <w:sz w:val="21"/>
          <w:szCs w:val="21"/>
          <w:highlight w:val="none"/>
          <w:lang w:val="en-US" w:eastAsia="zh-CN"/>
        </w:rPr>
        <w:drawing>
          <wp:inline distT="0" distB="0" distL="0" distR="0">
            <wp:extent cx="2480945" cy="4542155"/>
            <wp:effectExtent l="0" t="0" r="3175" b="14605"/>
            <wp:docPr id="1090" name="图片 98"/>
            <wp:cNvGraphicFramePr/>
            <a:graphic xmlns:a="http://schemas.openxmlformats.org/drawingml/2006/main">
              <a:graphicData uri="http://schemas.openxmlformats.org/drawingml/2006/picture">
                <pic:pic xmlns:pic="http://schemas.openxmlformats.org/drawingml/2006/picture">
                  <pic:nvPicPr>
                    <pic:cNvPr id="1090" name="图片 98"/>
                    <pic:cNvPicPr/>
                  </pic:nvPicPr>
                  <pic:blipFill>
                    <a:blip r:embed="rId40" cstate="print"/>
                    <a:srcRect/>
                    <a:stretch>
                      <a:fillRect/>
                    </a:stretch>
                  </pic:blipFill>
                  <pic:spPr>
                    <a:xfrm>
                      <a:off x="0" y="0"/>
                      <a:ext cx="2480945" cy="454215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其实改变在悄然发生，正如共生舞理念体系中有一条理念：接受每一个作为他自己；没有人是需要“被改变的”；但让改变自然发生。</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FFC000"/>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【花絮】“初秋最美的相遇，我们来一起跳舞”共生舞体验工作坊中，我们邀请一位在省残联举办的诗歌朗诵大赛中获得荣誉奖的肢体障碍伙伴诵读他的原创参赛作品。</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drawing>
          <wp:inline distT="0" distB="0" distL="0" distR="0">
            <wp:extent cx="3218180" cy="3218180"/>
            <wp:effectExtent l="0" t="0" r="12700" b="12700"/>
            <wp:docPr id="1092" name="图片 103"/>
            <wp:cNvGraphicFramePr/>
            <a:graphic xmlns:a="http://schemas.openxmlformats.org/drawingml/2006/main">
              <a:graphicData uri="http://schemas.openxmlformats.org/drawingml/2006/picture">
                <pic:pic xmlns:pic="http://schemas.openxmlformats.org/drawingml/2006/picture">
                  <pic:nvPicPr>
                    <pic:cNvPr id="1092" name="图片 103"/>
                    <pic:cNvPicPr/>
                  </pic:nvPicPr>
                  <pic:blipFill>
                    <a:blip r:embed="rId41" cstate="print"/>
                    <a:srcRect/>
                    <a:stretch>
                      <a:fillRect/>
                    </a:stretch>
                  </pic:blipFill>
                  <pic:spPr>
                    <a:xfrm>
                      <a:off x="0" y="0"/>
                      <a:ext cx="3218180" cy="3218180"/>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这位肢体障碍伙伴在参赛获奖现场</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在这位肢体伙伴报名参加朗诵比赛前夕，由于他文化程度不高，协会邀请一位擅长演讲的老师帮助他提高朗诵水平</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drawing>
          <wp:inline distT="0" distB="0" distL="0" distR="0">
            <wp:extent cx="3203575" cy="4271645"/>
            <wp:effectExtent l="0" t="0" r="12065" b="10795"/>
            <wp:docPr id="1093" name="图片 102"/>
            <wp:cNvGraphicFramePr/>
            <a:graphic xmlns:a="http://schemas.openxmlformats.org/drawingml/2006/main">
              <a:graphicData uri="http://schemas.openxmlformats.org/drawingml/2006/picture">
                <pic:pic xmlns:pic="http://schemas.openxmlformats.org/drawingml/2006/picture">
                  <pic:nvPicPr>
                    <pic:cNvPr id="1093" name="图片 102"/>
                    <pic:cNvPicPr/>
                  </pic:nvPicPr>
                  <pic:blipFill>
                    <a:blip r:embed="rId42" cstate="print"/>
                    <a:srcRect/>
                    <a:stretch>
                      <a:fillRect/>
                    </a:stretch>
                  </pic:blipFill>
                  <pic:spPr>
                    <a:xfrm>
                      <a:off x="0" y="0"/>
                      <a:ext cx="3203575" cy="4271645"/>
                    </a:xfrm>
                    <a:prstGeom prst="rect">
                      <a:avLst/>
                    </a:prstGeom>
                  </pic:spPr>
                </pic:pic>
              </a:graphicData>
            </a:graphic>
          </wp:inline>
        </w:drawing>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老师在为这位肢体障碍伙伴辅导如何提升朗诵水平</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协会负责人说过：每一位伙伴的成长，对于其他残障伙伴而言，都是在推动和激励改变。</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shd w:val="clear" w:color="FFFFFF" w:fill="D9D9D9"/>
          <w:lang w:val="en-US" w:eastAsia="zh-CN"/>
        </w:rPr>
      </w:pPr>
      <w:r>
        <w:rPr>
          <w:rFonts w:hint="default" w:ascii="Times New Roman" w:hAnsi="Times New Roman" w:eastAsia="宋体" w:cs="Times New Roman"/>
          <w:b w:val="0"/>
          <w:bCs/>
          <w:color w:val="auto"/>
          <w:sz w:val="21"/>
          <w:szCs w:val="21"/>
          <w:highlight w:val="none"/>
          <w:shd w:val="clear" w:color="auto" w:fill="auto"/>
          <w:lang w:val="en-US" w:eastAsia="zh-CN"/>
        </w:rPr>
        <w:t>残障伙伴，因为自身也身陷残障的传统认知当中，他们与主流社会疏离太久，面对走出家门，参与融入社会，他们需要的不仅仅是社会无障碍环境的完善，更是需要有勇气大胆走出家门，而这份勇气来源于对自我身份的认同、接纳，相信自己依然具有幸福生活的无限潜能。走出家门参与社会，不可能一蹴而就，但是我们一直陪伴白银本地残障伙伴向着他们心中期待的美好去。</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000000"/>
          <w:sz w:val="21"/>
          <w:szCs w:val="21"/>
          <w:highlight w:val="none"/>
          <w:shd w:val="clear" w:color="FFFFFF" w:fill="D9D9D9"/>
          <w:lang w:val="en-US" w:eastAsia="zh-CN"/>
        </w:rPr>
      </w:pPr>
    </w:p>
    <w:p>
      <w:pPr>
        <w:pStyle w:val="4"/>
        <w:pageBreakBefore w:val="0"/>
        <w:widowControl w:val="0"/>
        <w:numPr>
          <w:ilvl w:val="0"/>
          <w:numId w:val="0"/>
        </w:numPr>
        <w:kinsoku/>
        <w:wordWrap/>
        <w:overflowPunct/>
        <w:topLinePunct w:val="0"/>
        <w:autoSpaceDE/>
        <w:autoSpaceDN/>
        <w:bidi w:val="0"/>
        <w:spacing w:line="240" w:lineRule="auto"/>
        <w:ind w:right="0" w:rightChars="0"/>
        <w:jc w:val="both"/>
        <w:textAlignment w:val="auto"/>
        <w:rPr>
          <w:rFonts w:hint="default" w:ascii="Times New Roman" w:hAnsi="Times New Roman" w:eastAsia="宋体" w:cs="Times New Roman"/>
          <w:b/>
          <w:bCs w:val="0"/>
          <w:color w:val="auto"/>
          <w:sz w:val="21"/>
          <w:szCs w:val="21"/>
          <w:highlight w:val="none"/>
          <w:shd w:val="clear" w:color="auto" w:fill="auto"/>
          <w:lang w:val="en-US" w:eastAsia="zh-CN"/>
        </w:rPr>
      </w:pPr>
      <w:r>
        <w:rPr>
          <w:rFonts w:hint="eastAsia" w:ascii="Times New Roman" w:hAnsi="Times New Roman" w:eastAsia="宋体" w:cs="Times New Roman"/>
          <w:b/>
          <w:bCs w:val="0"/>
          <w:color w:val="auto"/>
          <w:sz w:val="21"/>
          <w:szCs w:val="21"/>
          <w:highlight w:val="none"/>
          <w:shd w:val="clear" w:color="auto" w:fill="auto"/>
          <w:lang w:val="en-US" w:eastAsia="zh-CN"/>
        </w:rPr>
        <w:t>三、</w:t>
      </w:r>
      <w:r>
        <w:rPr>
          <w:rFonts w:hint="default" w:ascii="Times New Roman" w:hAnsi="Times New Roman" w:eastAsia="宋体" w:cs="Times New Roman"/>
          <w:b/>
          <w:bCs w:val="0"/>
          <w:color w:val="auto"/>
          <w:sz w:val="21"/>
          <w:szCs w:val="21"/>
          <w:highlight w:val="none"/>
          <w:shd w:val="clear" w:color="auto" w:fill="auto"/>
          <w:lang w:val="en-US" w:eastAsia="zh-CN"/>
        </w:rPr>
        <w:t>善款使用情况</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color w:val="auto"/>
          <w:sz w:val="21"/>
          <w:szCs w:val="21"/>
          <w:highlight w:val="none"/>
          <w:shd w:val="clear" w:color="auto" w:fill="auto"/>
          <w:lang w:val="en-US" w:eastAsia="zh-CN"/>
        </w:rPr>
      </w:pP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“圆梦残友无障碍出行”在腾讯乐捐上筹款50000元，捐款人次286人，并获得正荣公益基金会配捐资金50000元，以及政府配套资金30000元，合计筹得善款130000元，项目共支出118514</w:t>
      </w:r>
      <w:r>
        <w:rPr>
          <w:rFonts w:hint="eastAsia" w:ascii="Times New Roman" w:hAnsi="Times New Roman" w:eastAsia="宋体" w:cs="Times New Roman"/>
          <w:b w:val="0"/>
          <w:bCs/>
          <w:sz w:val="21"/>
          <w:szCs w:val="21"/>
          <w:lang w:val="en-US" w:eastAsia="zh-CN"/>
        </w:rPr>
        <w:t>元，</w:t>
      </w:r>
      <w:r>
        <w:rPr>
          <w:rFonts w:hint="default" w:ascii="Times New Roman" w:hAnsi="Times New Roman" w:eastAsia="宋体" w:cs="Times New Roman"/>
          <w:b w:val="0"/>
          <w:bCs/>
          <w:sz w:val="21"/>
          <w:szCs w:val="21"/>
          <w:lang w:val="en-US" w:eastAsia="zh-CN"/>
        </w:rPr>
        <w:t>余额11486元</w:t>
      </w:r>
      <w:r>
        <w:rPr>
          <w:rFonts w:hint="eastAsia" w:ascii="Times New Roman" w:hAnsi="Times New Roman" w:eastAsia="宋体" w:cs="Times New Roman"/>
          <w:b w:val="0"/>
          <w:bCs/>
          <w:sz w:val="21"/>
          <w:szCs w:val="21"/>
          <w:lang w:val="en-US" w:eastAsia="zh-CN"/>
        </w:rPr>
        <w:t>将</w:t>
      </w:r>
      <w:r>
        <w:rPr>
          <w:rFonts w:hint="default" w:ascii="Times New Roman" w:hAnsi="Times New Roman" w:eastAsia="宋体" w:cs="Times New Roman"/>
          <w:b w:val="0"/>
          <w:bCs/>
          <w:sz w:val="21"/>
          <w:szCs w:val="21"/>
          <w:lang w:val="en-US" w:eastAsia="zh-CN"/>
        </w:rPr>
        <w:t>继续资助当地提供残障服务的组织。</w:t>
      </w:r>
      <w:r>
        <w:rPr>
          <w:rFonts w:hint="default" w:ascii="Times New Roman" w:hAnsi="Times New Roman" w:eastAsia="宋体" w:cs="Times New Roman"/>
          <w:b w:val="0"/>
          <w:bCs/>
          <w:sz w:val="21"/>
          <w:szCs w:val="21"/>
        </w:rPr>
        <w:t>项目财务明细报告如下：</w:t>
      </w:r>
    </w:p>
    <w:p>
      <w:pPr>
        <w:pStyle w:val="4"/>
        <w:pageBreakBefore w:val="0"/>
        <w:widowControl w:val="0"/>
        <w:numPr>
          <w:ilvl w:val="0"/>
          <w:numId w:val="0"/>
        </w:numPr>
        <w:kinsoku/>
        <w:wordWrap/>
        <w:overflowPunct/>
        <w:topLinePunct w:val="0"/>
        <w:autoSpaceDE/>
        <w:autoSpaceDN/>
        <w:bidi w:val="0"/>
        <w:spacing w:line="240" w:lineRule="auto"/>
        <w:ind w:left="0" w:leftChars="0" w:right="0" w:rightChars="0"/>
        <w:jc w:val="both"/>
        <w:textAlignment w:val="auto"/>
        <w:rPr>
          <w:rFonts w:hint="default" w:ascii="Times New Roman" w:hAnsi="Times New Roman" w:eastAsia="宋体" w:cs="Times New Roman"/>
          <w:b w:val="0"/>
          <w:bCs/>
          <w:sz w:val="21"/>
          <w:szCs w:val="21"/>
        </w:rPr>
      </w:pPr>
    </w:p>
    <w:tbl>
      <w:tblPr>
        <w:tblStyle w:val="7"/>
        <w:tblW w:w="738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5"/>
        <w:gridCol w:w="1632"/>
        <w:gridCol w:w="1596"/>
        <w:gridCol w:w="1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387" w:type="dxa"/>
            <w:gridSpan w:val="4"/>
            <w:vAlign w:val="center"/>
          </w:tcPr>
          <w:p>
            <w:pPr>
              <w:pStyle w:val="4"/>
              <w:pageBreakBefore w:val="0"/>
              <w:widowControl w:val="0"/>
              <w:numPr>
                <w:ilvl w:val="0"/>
                <w:numId w:val="0"/>
              </w:numPr>
              <w:kinsoku/>
              <w:wordWrap/>
              <w:overflowPunct/>
              <w:topLinePunct w:val="0"/>
              <w:autoSpaceDE/>
              <w:autoSpaceDN/>
              <w:bidi w:val="0"/>
              <w:spacing w:line="240" w:lineRule="auto"/>
              <w:ind w:right="0" w:rightChars="0"/>
              <w:jc w:val="center"/>
              <w:textAlignment w:val="auto"/>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b/>
                <w:bCs w:val="0"/>
                <w:sz w:val="21"/>
                <w:szCs w:val="21"/>
              </w:rPr>
              <w:t>“圆梦残友无障碍出行”</w:t>
            </w:r>
            <w:r>
              <w:rPr>
                <w:rFonts w:hint="eastAsia" w:ascii="Times New Roman" w:hAnsi="Times New Roman" w:eastAsia="宋体" w:cs="Times New Roman"/>
                <w:b/>
                <w:bCs w:val="0"/>
                <w:sz w:val="21"/>
                <w:szCs w:val="21"/>
                <w:lang w:val="en-US" w:eastAsia="zh-CN"/>
              </w:rPr>
              <w:t>财务明细报告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5" w:hRule="atLeast"/>
          <w:jc w:val="center"/>
        </w:trPr>
        <w:tc>
          <w:tcPr>
            <w:tcW w:w="2335" w:type="dxa"/>
            <w:vAlign w:val="center"/>
          </w:tcPr>
          <w:p>
            <w:pPr>
              <w:spacing w:line="239" w:lineRule="exact"/>
              <w:jc w:val="center"/>
              <w:rPr>
                <w:rFonts w:hint="default" w:ascii="Times New Roman" w:hAnsi="Times New Roman" w:eastAsia="宋体" w:cs="Times New Roman"/>
                <w:b/>
                <w:bCs/>
                <w:color w:val="auto"/>
                <w:sz w:val="21"/>
                <w:szCs w:val="21"/>
                <w:vertAlign w:val="baseline"/>
              </w:rPr>
            </w:pPr>
            <w:r>
              <w:rPr>
                <w:rFonts w:hint="default" w:ascii="Times New Roman" w:hAnsi="Times New Roman" w:eastAsia="宋体" w:cs="Times New Roman"/>
                <w:b/>
                <w:bCs/>
                <w:color w:val="auto"/>
                <w:w w:val="95"/>
                <w:sz w:val="21"/>
                <w:szCs w:val="21"/>
              </w:rPr>
              <w:t>明细</w:t>
            </w:r>
          </w:p>
        </w:tc>
        <w:tc>
          <w:tcPr>
            <w:tcW w:w="1632" w:type="dxa"/>
            <w:vAlign w:val="center"/>
          </w:tcPr>
          <w:p>
            <w:pPr>
              <w:spacing w:line="239" w:lineRule="exact"/>
              <w:jc w:val="center"/>
              <w:rPr>
                <w:rFonts w:hint="default" w:ascii="Times New Roman" w:hAnsi="Times New Roman" w:eastAsia="宋体" w:cs="Times New Roman"/>
                <w:b/>
                <w:bCs/>
                <w:color w:val="auto"/>
                <w:sz w:val="21"/>
                <w:szCs w:val="21"/>
                <w:vertAlign w:val="baseline"/>
              </w:rPr>
            </w:pPr>
            <w:r>
              <w:rPr>
                <w:rFonts w:hint="default" w:ascii="Times New Roman" w:hAnsi="Times New Roman" w:eastAsia="宋体" w:cs="Times New Roman"/>
                <w:b/>
                <w:bCs/>
                <w:color w:val="auto"/>
                <w:w w:val="99"/>
                <w:sz w:val="21"/>
                <w:szCs w:val="21"/>
              </w:rPr>
              <w:t>单价</w:t>
            </w:r>
          </w:p>
        </w:tc>
        <w:tc>
          <w:tcPr>
            <w:tcW w:w="1596" w:type="dxa"/>
            <w:vAlign w:val="center"/>
          </w:tcPr>
          <w:p>
            <w:pPr>
              <w:spacing w:line="239" w:lineRule="exact"/>
              <w:jc w:val="center"/>
              <w:rPr>
                <w:rFonts w:hint="default" w:ascii="Times New Roman" w:hAnsi="Times New Roman" w:eastAsia="宋体" w:cs="Times New Roman"/>
                <w:b/>
                <w:bCs/>
                <w:color w:val="auto"/>
                <w:sz w:val="21"/>
                <w:szCs w:val="21"/>
                <w:vertAlign w:val="baseline"/>
              </w:rPr>
            </w:pPr>
            <w:r>
              <w:rPr>
                <w:rFonts w:hint="default" w:ascii="Times New Roman" w:hAnsi="Times New Roman" w:eastAsia="宋体" w:cs="Times New Roman"/>
                <w:b/>
                <w:bCs/>
                <w:color w:val="auto"/>
                <w:w w:val="99"/>
                <w:sz w:val="21"/>
                <w:szCs w:val="21"/>
              </w:rPr>
              <w:t>数量</w:t>
            </w:r>
          </w:p>
        </w:tc>
        <w:tc>
          <w:tcPr>
            <w:tcW w:w="1824" w:type="dxa"/>
            <w:vAlign w:val="center"/>
          </w:tcPr>
          <w:p>
            <w:pPr>
              <w:spacing w:line="239" w:lineRule="exact"/>
              <w:jc w:val="center"/>
              <w:rPr>
                <w:rFonts w:hint="default" w:ascii="Times New Roman" w:hAnsi="Times New Roman" w:eastAsia="宋体" w:cs="Times New Roman"/>
                <w:b/>
                <w:bCs/>
                <w:color w:val="auto"/>
                <w:sz w:val="21"/>
                <w:szCs w:val="21"/>
                <w:vertAlign w:val="baseline"/>
              </w:rPr>
            </w:pPr>
            <w:r>
              <w:rPr>
                <w:rFonts w:hint="default" w:ascii="Times New Roman" w:hAnsi="Times New Roman" w:eastAsia="宋体" w:cs="Times New Roman"/>
                <w:b/>
                <w:bCs/>
                <w:color w:val="auto"/>
                <w:w w:val="98"/>
                <w:sz w:val="21"/>
                <w:szCs w:val="21"/>
              </w:rPr>
              <w:t>总价（元）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2"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爬楼机</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49500 元</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7"/>
                <w:sz w:val="21"/>
                <w:szCs w:val="21"/>
              </w:rPr>
              <w:t>1 台</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8"/>
                <w:sz w:val="21"/>
                <w:szCs w:val="21"/>
              </w:rPr>
              <w:t>49500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29"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5"/>
                <w:sz w:val="21"/>
                <w:szCs w:val="21"/>
              </w:rPr>
              <w:t>轮椅</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850 元</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20 台</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8"/>
                <w:sz w:val="21"/>
                <w:szCs w:val="21"/>
              </w:rPr>
              <w:t>17000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1"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5"/>
                <w:sz w:val="21"/>
                <w:szCs w:val="21"/>
              </w:rPr>
              <w:t>腋拐</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160 元</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10 付</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1600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2"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助行器</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290 元</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10 台</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2900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0"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8"/>
                <w:sz w:val="21"/>
                <w:szCs w:val="21"/>
              </w:rPr>
              <w:t>轮椅维修工具</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930 元</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7"/>
                <w:sz w:val="21"/>
                <w:szCs w:val="21"/>
              </w:rPr>
              <w:t>1 套</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rPr>
              <w:t>930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1"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8"/>
                <w:sz w:val="21"/>
                <w:szCs w:val="21"/>
              </w:rPr>
              <w:t>各类轮椅配件</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1750 元</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7"/>
                <w:sz w:val="21"/>
                <w:szCs w:val="21"/>
              </w:rPr>
              <w:t>1 批</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1750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2"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专门提供上下楼服务及其他辅助人员</w:t>
            </w:r>
            <w:r>
              <w:rPr>
                <w:rFonts w:hint="default" w:ascii="Times New Roman" w:hAnsi="Times New Roman" w:eastAsia="宋体" w:cs="Times New Roman"/>
                <w:color w:val="auto"/>
                <w:w w:val="99"/>
                <w:sz w:val="21"/>
                <w:szCs w:val="21"/>
                <w:lang w:val="en-US" w:eastAsia="zh-CN"/>
              </w:rPr>
              <w:t>工资</w:t>
            </w:r>
          </w:p>
        </w:tc>
        <w:tc>
          <w:tcPr>
            <w:tcW w:w="1632" w:type="dxa"/>
            <w:vAlign w:val="center"/>
          </w:tcPr>
          <w:p>
            <w:pPr>
              <w:pStyle w:val="4"/>
              <w:pageBreakBefore w:val="0"/>
              <w:widowControl w:val="0"/>
              <w:numPr>
                <w:ilvl w:val="0"/>
                <w:numId w:val="0"/>
              </w:numPr>
              <w:kinsoku/>
              <w:wordWrap/>
              <w:overflowPunct/>
              <w:topLinePunct w:val="0"/>
              <w:autoSpaceDE/>
              <w:autoSpaceDN/>
              <w:bidi w:val="0"/>
              <w:spacing w:line="240" w:lineRule="auto"/>
              <w:ind w:right="0" w:rightChars="0"/>
              <w:jc w:val="center"/>
              <w:textAlignment w:val="auto"/>
              <w:rPr>
                <w:rFonts w:hint="default" w:ascii="Times New Roman" w:hAnsi="Times New Roman" w:eastAsia="宋体" w:cs="Times New Roman"/>
                <w:b w:val="0"/>
                <w:bCs/>
                <w:color w:val="auto"/>
                <w:sz w:val="21"/>
                <w:szCs w:val="21"/>
                <w:vertAlign w:val="baseline"/>
              </w:rPr>
            </w:pPr>
          </w:p>
        </w:tc>
        <w:tc>
          <w:tcPr>
            <w:tcW w:w="1596" w:type="dxa"/>
            <w:vAlign w:val="center"/>
          </w:tcPr>
          <w:p>
            <w:pPr>
              <w:pStyle w:val="4"/>
              <w:pageBreakBefore w:val="0"/>
              <w:widowControl w:val="0"/>
              <w:numPr>
                <w:ilvl w:val="0"/>
                <w:numId w:val="0"/>
              </w:numPr>
              <w:kinsoku/>
              <w:wordWrap/>
              <w:overflowPunct/>
              <w:topLinePunct w:val="0"/>
              <w:autoSpaceDE/>
              <w:autoSpaceDN/>
              <w:bidi w:val="0"/>
              <w:spacing w:line="240" w:lineRule="auto"/>
              <w:ind w:right="0" w:rightChars="0"/>
              <w:jc w:val="center"/>
              <w:textAlignment w:val="auto"/>
              <w:rPr>
                <w:rFonts w:hint="default" w:ascii="Times New Roman" w:hAnsi="Times New Roman" w:eastAsia="宋体" w:cs="Times New Roman"/>
                <w:b w:val="0"/>
                <w:bCs/>
                <w:color w:val="auto"/>
                <w:sz w:val="21"/>
                <w:szCs w:val="21"/>
                <w:vertAlign w:val="baseline"/>
              </w:rPr>
            </w:pPr>
          </w:p>
        </w:tc>
        <w:tc>
          <w:tcPr>
            <w:tcW w:w="1824" w:type="dxa"/>
            <w:vAlign w:val="center"/>
          </w:tcPr>
          <w:p>
            <w:pPr>
              <w:pStyle w:val="4"/>
              <w:pageBreakBefore w:val="0"/>
              <w:widowControl w:val="0"/>
              <w:numPr>
                <w:ilvl w:val="0"/>
                <w:numId w:val="0"/>
              </w:numPr>
              <w:kinsoku/>
              <w:wordWrap/>
              <w:overflowPunct/>
              <w:topLinePunct w:val="0"/>
              <w:autoSpaceDE/>
              <w:autoSpaceDN/>
              <w:bidi w:val="0"/>
              <w:spacing w:line="240" w:lineRule="auto"/>
              <w:ind w:right="0" w:rightChars="0"/>
              <w:jc w:val="center"/>
              <w:textAlignment w:val="auto"/>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8"/>
                <w:sz w:val="21"/>
                <w:szCs w:val="21"/>
              </w:rPr>
              <w:t>20800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9" w:lineRule="exact"/>
              <w:jc w:val="center"/>
              <w:rPr>
                <w:rFonts w:hint="default" w:ascii="Times New Roman" w:hAnsi="Times New Roman" w:eastAsia="宋体" w:cs="Times New Roman"/>
                <w:b w:val="0"/>
                <w:bCs/>
                <w:color w:val="auto"/>
                <w:sz w:val="21"/>
                <w:szCs w:val="21"/>
                <w:vertAlign w:val="baseline"/>
                <w:lang w:eastAsia="zh-CN"/>
              </w:rPr>
            </w:pPr>
            <w:r>
              <w:rPr>
                <w:rFonts w:hint="default" w:ascii="Times New Roman" w:hAnsi="Times New Roman" w:eastAsia="宋体" w:cs="Times New Roman"/>
                <w:color w:val="auto"/>
                <w:w w:val="98"/>
                <w:sz w:val="21"/>
                <w:szCs w:val="21"/>
              </w:rPr>
              <w:t>初级社工补贴</w:t>
            </w:r>
          </w:p>
        </w:tc>
        <w:tc>
          <w:tcPr>
            <w:tcW w:w="1632" w:type="dxa"/>
            <w:vAlign w:val="center"/>
          </w:tcPr>
          <w:p>
            <w:pPr>
              <w:pStyle w:val="4"/>
              <w:pageBreakBefore w:val="0"/>
              <w:widowControl w:val="0"/>
              <w:numPr>
                <w:ilvl w:val="0"/>
                <w:numId w:val="0"/>
              </w:numPr>
              <w:kinsoku/>
              <w:wordWrap/>
              <w:overflowPunct/>
              <w:topLinePunct w:val="0"/>
              <w:autoSpaceDE/>
              <w:autoSpaceDN/>
              <w:bidi w:val="0"/>
              <w:spacing w:line="240" w:lineRule="auto"/>
              <w:ind w:right="0" w:rightChars="0"/>
              <w:jc w:val="center"/>
              <w:textAlignment w:val="auto"/>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2 小时/人/</w:t>
            </w:r>
            <w:r>
              <w:rPr>
                <w:rFonts w:hint="default" w:ascii="Times New Roman" w:hAnsi="Times New Roman" w:eastAsia="宋体" w:cs="Times New Roman"/>
                <w:color w:val="auto"/>
                <w:w w:val="93"/>
                <w:sz w:val="21"/>
                <w:szCs w:val="21"/>
              </w:rPr>
              <w:t>次*150 次</w:t>
            </w:r>
          </w:p>
        </w:tc>
        <w:tc>
          <w:tcPr>
            <w:tcW w:w="1596" w:type="dxa"/>
            <w:vAlign w:val="center"/>
          </w:tcPr>
          <w:p>
            <w:pPr>
              <w:pStyle w:val="4"/>
              <w:pageBreakBefore w:val="0"/>
              <w:widowControl w:val="0"/>
              <w:numPr>
                <w:ilvl w:val="0"/>
                <w:numId w:val="0"/>
              </w:numPr>
              <w:kinsoku/>
              <w:wordWrap/>
              <w:overflowPunct/>
              <w:topLinePunct w:val="0"/>
              <w:autoSpaceDE/>
              <w:autoSpaceDN/>
              <w:bidi w:val="0"/>
              <w:spacing w:line="240" w:lineRule="auto"/>
              <w:ind w:right="0" w:rightChars="0"/>
              <w:jc w:val="center"/>
              <w:textAlignment w:val="auto"/>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30 元/次</w:t>
            </w:r>
          </w:p>
        </w:tc>
        <w:tc>
          <w:tcPr>
            <w:tcW w:w="1824" w:type="dxa"/>
            <w:vAlign w:val="center"/>
          </w:tcPr>
          <w:p>
            <w:pPr>
              <w:pStyle w:val="4"/>
              <w:pageBreakBefore w:val="0"/>
              <w:widowControl w:val="0"/>
              <w:numPr>
                <w:ilvl w:val="0"/>
                <w:numId w:val="0"/>
              </w:numPr>
              <w:kinsoku/>
              <w:wordWrap/>
              <w:overflowPunct/>
              <w:topLinePunct w:val="0"/>
              <w:autoSpaceDE/>
              <w:autoSpaceDN/>
              <w:bidi w:val="0"/>
              <w:spacing w:line="240" w:lineRule="auto"/>
              <w:ind w:right="0" w:rightChars="0"/>
              <w:jc w:val="center"/>
              <w:textAlignment w:val="auto"/>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4500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1"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伤友及家属联谊活动、培训讲座</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8"/>
                <w:sz w:val="21"/>
                <w:szCs w:val="21"/>
              </w:rPr>
              <w:t>12734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2"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印刷各类资料、表册、康复手册</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rPr>
              <w:t>3800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2" w:lineRule="exact"/>
              <w:jc w:val="center"/>
              <w:rPr>
                <w:rFonts w:hint="default" w:ascii="Times New Roman" w:hAnsi="Times New Roman" w:eastAsia="宋体" w:cs="Times New Roman"/>
                <w:color w:val="auto"/>
                <w:w w:val="99"/>
                <w:sz w:val="21"/>
                <w:szCs w:val="21"/>
                <w:lang w:eastAsia="zh-CN"/>
              </w:rPr>
            </w:pPr>
            <w:r>
              <w:rPr>
                <w:rFonts w:hint="default" w:ascii="Times New Roman" w:hAnsi="Times New Roman" w:eastAsia="宋体" w:cs="Times New Roman"/>
                <w:color w:val="auto"/>
                <w:w w:val="99"/>
                <w:sz w:val="21"/>
                <w:szCs w:val="21"/>
                <w:lang w:eastAsia="zh-CN"/>
              </w:rPr>
              <w:t>志愿者补贴</w:t>
            </w:r>
          </w:p>
        </w:tc>
        <w:tc>
          <w:tcPr>
            <w:tcW w:w="1632" w:type="dxa"/>
            <w:vAlign w:val="center"/>
          </w:tcPr>
          <w:p>
            <w:pPr>
              <w:spacing w:line="0" w:lineRule="atLeast"/>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50元/次*4人</w:t>
            </w:r>
          </w:p>
        </w:tc>
        <w:tc>
          <w:tcPr>
            <w:tcW w:w="1596" w:type="dxa"/>
            <w:vAlign w:val="center"/>
          </w:tcPr>
          <w:p>
            <w:pPr>
              <w:spacing w:line="0" w:lineRule="atLeast"/>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4次</w:t>
            </w:r>
          </w:p>
        </w:tc>
        <w:tc>
          <w:tcPr>
            <w:tcW w:w="1824" w:type="dxa"/>
            <w:vAlign w:val="center"/>
          </w:tcPr>
          <w:p>
            <w:pPr>
              <w:spacing w:line="0" w:lineRule="atLeast"/>
              <w:jc w:val="center"/>
              <w:rPr>
                <w:rFonts w:hint="default" w:ascii="Times New Roman" w:hAnsi="Times New Roman" w:eastAsia="宋体" w:cs="Times New Roman"/>
                <w:color w:val="auto"/>
                <w:w w:val="99"/>
                <w:sz w:val="21"/>
                <w:szCs w:val="21"/>
                <w:lang w:val="en-US" w:eastAsia="zh-CN"/>
              </w:rPr>
            </w:pPr>
            <w:r>
              <w:rPr>
                <w:rFonts w:hint="default" w:ascii="Times New Roman" w:hAnsi="Times New Roman" w:eastAsia="宋体" w:cs="Times New Roman"/>
                <w:color w:val="auto"/>
                <w:w w:val="99"/>
                <w:sz w:val="21"/>
                <w:szCs w:val="21"/>
                <w:lang w:val="en-US" w:eastAsia="zh-CN"/>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2"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lang w:eastAsia="zh-CN"/>
              </w:rPr>
              <w:t>茶歇</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lang w:val="en-US" w:eastAsia="zh-CN"/>
              </w:rPr>
              <w:t>100元/次</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lang w:val="en-US" w:eastAsia="zh-CN"/>
              </w:rPr>
              <w:t>3次</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lang w:val="en-US" w:eastAsia="zh-CN"/>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2"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lang w:eastAsia="zh-CN"/>
              </w:rPr>
              <w:t>餐费</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lang w:val="en-US" w:eastAsia="zh-CN"/>
              </w:rPr>
              <w:t>20元/人*20人</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lang w:val="en-US" w:eastAsia="zh-CN"/>
              </w:rPr>
              <w:t>4次</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lang w:val="en-US" w:eastAsia="zh-CN"/>
              </w:rPr>
              <w:t>1600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vAlign w:val="center"/>
          </w:tcPr>
          <w:p>
            <w:pPr>
              <w:spacing w:line="232" w:lineRule="exac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lang w:eastAsia="zh-CN"/>
              </w:rPr>
              <w:t>横幅</w:t>
            </w:r>
          </w:p>
        </w:tc>
        <w:tc>
          <w:tcPr>
            <w:tcW w:w="1632"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lang w:val="en-US" w:eastAsia="zh-CN"/>
              </w:rPr>
              <w:t>50元/条</w:t>
            </w:r>
          </w:p>
        </w:tc>
        <w:tc>
          <w:tcPr>
            <w:tcW w:w="1596"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sz w:val="21"/>
                <w:szCs w:val="21"/>
                <w:lang w:val="en-US" w:eastAsia="zh-CN"/>
              </w:rPr>
              <w:t>4条</w:t>
            </w:r>
          </w:p>
        </w:tc>
        <w:tc>
          <w:tcPr>
            <w:tcW w:w="1824" w:type="dxa"/>
            <w:vAlign w:val="center"/>
          </w:tcPr>
          <w:p>
            <w:pPr>
              <w:spacing w:line="0" w:lineRule="atLeast"/>
              <w:jc w:val="center"/>
              <w:rPr>
                <w:rFonts w:hint="default" w:ascii="Times New Roman" w:hAnsi="Times New Roman" w:eastAsia="宋体" w:cs="Times New Roman"/>
                <w:b w:val="0"/>
                <w:bCs/>
                <w:color w:val="auto"/>
                <w:sz w:val="21"/>
                <w:szCs w:val="21"/>
                <w:vertAlign w:val="baseline"/>
              </w:rPr>
            </w:pPr>
            <w:r>
              <w:rPr>
                <w:rFonts w:hint="default" w:ascii="Times New Roman" w:hAnsi="Times New Roman" w:eastAsia="宋体" w:cs="Times New Roman"/>
                <w:color w:val="auto"/>
                <w:w w:val="99"/>
                <w:sz w:val="21"/>
                <w:szCs w:val="21"/>
                <w:lang w:val="en-US" w:eastAsia="zh-CN"/>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35" w:type="dxa"/>
            <w:shd w:val="clear" w:color="auto" w:fill="C3BD96"/>
            <w:vAlign w:val="center"/>
          </w:tcPr>
          <w:p>
            <w:pPr>
              <w:spacing w:line="232" w:lineRule="exact"/>
              <w:jc w:val="center"/>
              <w:rPr>
                <w:rFonts w:hint="default" w:ascii="Times New Roman" w:hAnsi="Times New Roman" w:eastAsia="宋体" w:cs="Times New Roman"/>
                <w:b/>
                <w:bCs/>
                <w:color w:val="auto"/>
                <w:sz w:val="21"/>
                <w:szCs w:val="21"/>
                <w:vertAlign w:val="baseline"/>
              </w:rPr>
            </w:pPr>
            <w:r>
              <w:rPr>
                <w:rFonts w:hint="default" w:ascii="Times New Roman" w:hAnsi="Times New Roman" w:eastAsia="宋体" w:cs="Times New Roman"/>
                <w:b/>
                <w:bCs/>
                <w:color w:val="auto"/>
                <w:w w:val="99"/>
                <w:sz w:val="21"/>
                <w:szCs w:val="21"/>
                <w:lang w:eastAsia="zh-CN"/>
              </w:rPr>
              <w:t>合计</w:t>
            </w:r>
          </w:p>
        </w:tc>
        <w:tc>
          <w:tcPr>
            <w:tcW w:w="1632" w:type="dxa"/>
            <w:shd w:val="clear" w:color="auto" w:fill="C3BD96"/>
            <w:vAlign w:val="center"/>
          </w:tcPr>
          <w:p>
            <w:pPr>
              <w:spacing w:line="0" w:lineRule="atLeast"/>
              <w:jc w:val="center"/>
              <w:rPr>
                <w:rFonts w:hint="default" w:ascii="Times New Roman" w:hAnsi="Times New Roman" w:eastAsia="宋体" w:cs="Times New Roman"/>
                <w:b/>
                <w:bCs/>
                <w:color w:val="auto"/>
                <w:sz w:val="21"/>
                <w:szCs w:val="21"/>
                <w:vertAlign w:val="baseline"/>
              </w:rPr>
            </w:pPr>
          </w:p>
        </w:tc>
        <w:tc>
          <w:tcPr>
            <w:tcW w:w="1596" w:type="dxa"/>
            <w:shd w:val="clear" w:color="auto" w:fill="C3BD96"/>
            <w:vAlign w:val="center"/>
          </w:tcPr>
          <w:p>
            <w:pPr>
              <w:spacing w:line="0" w:lineRule="atLeast"/>
              <w:jc w:val="center"/>
              <w:rPr>
                <w:rFonts w:hint="default" w:ascii="Times New Roman" w:hAnsi="Times New Roman" w:eastAsia="宋体" w:cs="Times New Roman"/>
                <w:b/>
                <w:bCs/>
                <w:color w:val="auto"/>
                <w:sz w:val="21"/>
                <w:szCs w:val="21"/>
                <w:vertAlign w:val="baseline"/>
              </w:rPr>
            </w:pPr>
          </w:p>
        </w:tc>
        <w:tc>
          <w:tcPr>
            <w:tcW w:w="1824" w:type="dxa"/>
            <w:shd w:val="clear" w:color="auto" w:fill="C3BD96"/>
            <w:vAlign w:val="center"/>
          </w:tcPr>
          <w:p>
            <w:pPr>
              <w:spacing w:line="0" w:lineRule="atLeast"/>
              <w:jc w:val="center"/>
              <w:rPr>
                <w:rFonts w:hint="default" w:ascii="Times New Roman" w:hAnsi="Times New Roman" w:eastAsia="宋体" w:cs="Times New Roman"/>
                <w:b/>
                <w:bCs/>
                <w:color w:val="auto"/>
                <w:sz w:val="21"/>
                <w:szCs w:val="21"/>
                <w:vertAlign w:val="baseline"/>
              </w:rPr>
            </w:pPr>
            <w:r>
              <w:rPr>
                <w:rFonts w:hint="default" w:ascii="Times New Roman" w:hAnsi="Times New Roman" w:eastAsia="宋体" w:cs="Times New Roman"/>
                <w:b/>
                <w:bCs/>
                <w:color w:val="auto"/>
                <w:w w:val="99"/>
                <w:sz w:val="21"/>
                <w:szCs w:val="21"/>
                <w:lang w:val="en-US" w:eastAsia="zh-CN"/>
              </w:rPr>
              <w:t>118514</w:t>
            </w:r>
          </w:p>
        </w:tc>
      </w:tr>
    </w:tbl>
    <w:p>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宋体-PUA">
    <w:altName w:val="宋体"/>
    <w:panose1 w:val="02010600030101010101"/>
    <w:charset w:val="86"/>
    <w:family w:val="auto"/>
    <w:pitch w:val="default"/>
    <w:sig w:usb0="00000000" w:usb1="00000000" w:usb2="00000000" w:usb3="00000000" w:csb0="00040000" w:csb1="00000000"/>
  </w:font>
  <w:font w:name="新宋体">
    <w:panose1 w:val="02010609030101010101"/>
    <w:charset w:val="86"/>
    <w:family w:val="auto"/>
    <w:pitch w:val="default"/>
    <w:sig w:usb0="00000003" w:usb1="288F0000" w:usb2="00000006" w:usb3="00000000" w:csb0="00040001" w:csb1="00000000"/>
  </w:font>
  <w:font w:name="方正兰亭超细黑简体">
    <w:panose1 w:val="02000000000000000000"/>
    <w:charset w:val="86"/>
    <w:family w:val="auto"/>
    <w:pitch w:val="default"/>
    <w:sig w:usb0="00000001" w:usb1="0800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Dotum">
    <w:panose1 w:val="020B0600000101010101"/>
    <w:charset w:val="81"/>
    <w:family w:val="auto"/>
    <w:pitch w:val="default"/>
    <w:sig w:usb0="B00002AF" w:usb1="69D77CFB" w:usb2="00000030" w:usb3="00000000" w:csb0="4008009F" w:csb1="DFD70000"/>
  </w:font>
  <w:font w:name="Franklin Gothic Book">
    <w:altName w:val="Courier New"/>
    <w:panose1 w:val="00000000000000000000"/>
    <w:charset w:val="00"/>
    <w:family w:val="auto"/>
    <w:pitch w:val="default"/>
    <w:sig w:usb0="00000000" w:usb1="00000000" w:usb2="00000000" w:usb3="00000000" w:csb0="00000000" w:csb1="00000000"/>
  </w:font>
  <w:font w:name="隶书">
    <w:altName w:val="宋体"/>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CF3C52" w:usb2="00000016" w:usb3="00000000" w:csb0="0004001F" w:csb1="00000000"/>
  </w:font>
  <w:font w:name="Century Gothic">
    <w:panose1 w:val="020B0502020202020204"/>
    <w:charset w:val="00"/>
    <w:family w:val="auto"/>
    <w:pitch w:val="default"/>
    <w:sig w:usb0="00000287" w:usb1="00000000" w:usb2="00000000" w:usb3="00000000" w:csb0="2000009F" w:csb1="DFD70000"/>
  </w:font>
  <w:font w:name="幼圆">
    <w:altName w:val="Courier New"/>
    <w:panose1 w:val="00000000000000000000"/>
    <w:charset w:val="00"/>
    <w:family w:val="auto"/>
    <w:pitch w:val="default"/>
    <w:sig w:usb0="00000000" w:usb1="00000000" w:usb2="00000000" w:usb3="00000000" w:csb0="00000000" w:csb1="00000000"/>
  </w:font>
  <w:font w:name="汉仪旗黑-55">
    <w:altName w:val="黑体"/>
    <w:panose1 w:val="00020600040101010101"/>
    <w:charset w:val="86"/>
    <w:family w:val="auto"/>
    <w:pitch w:val="default"/>
    <w:sig w:usb0="00000000" w:usb1="00000000" w:usb2="00000016" w:usb3="00000000" w:csb0="00040000" w:csb1="00000000"/>
  </w:font>
  <w:font w:name="汉仪旗黑-55S">
    <w:altName w:val="黑体"/>
    <w:panose1 w:val="00020600040101010101"/>
    <w:charset w:val="86"/>
    <w:family w:val="auto"/>
    <w:pitch w:val="default"/>
    <w:sig w:usb0="00000000" w:usb1="00000000" w:usb2="00000016" w:usb3="00000000" w:csb0="00040000" w:csb1="00000000"/>
  </w:font>
  <w:font w:name="Batang">
    <w:panose1 w:val="02030600000101010101"/>
    <w:charset w:val="81"/>
    <w:family w:val="auto"/>
    <w:pitch w:val="default"/>
    <w:sig w:usb0="B00002AF" w:usb1="69D77CFB" w:usb2="00000030" w:usb3="00000000" w:csb0="4008009F" w:csb1="DFD70000"/>
  </w:font>
  <w:font w:name="DotumChe">
    <w:panose1 w:val="020B0609000101010101"/>
    <w:charset w:val="81"/>
    <w:family w:val="auto"/>
    <w:pitch w:val="default"/>
    <w:sig w:usb0="B00002AF" w:usb1="69D77CFB" w:usb2="00000030" w:usb3="00000000" w:csb0="4008009F" w:csb1="DFD70000"/>
  </w:font>
  <w:font w:name="BatangChe">
    <w:panose1 w:val="02030609000101010101"/>
    <w:charset w:val="81"/>
    <w:family w:val="auto"/>
    <w:pitch w:val="default"/>
    <w:sig w:usb0="B00002AF" w:usb1="69D77CFB" w:usb2="00000030" w:usb3="00000000" w:csb0="4008009F" w:csb1="DFD70000"/>
  </w:font>
  <w:font w:name="Book Antiqua">
    <w:panose1 w:val="02040602050305030304"/>
    <w:charset w:val="00"/>
    <w:family w:val="auto"/>
    <w:pitch w:val="default"/>
    <w:sig w:usb0="00000287" w:usb1="00000000" w:usb2="00000000" w:usb3="00000000" w:csb0="2000009F" w:csb1="DFD70000"/>
  </w:font>
  <w:font w:name="Lucida Sans Unicode">
    <w:panose1 w:val="020B0602030504020204"/>
    <w:charset w:val="00"/>
    <w:family w:val="auto"/>
    <w:pitch w:val="default"/>
    <w:sig w:usb0="80001AFF" w:usb1="0000396B" w:usb2="00000000" w:usb3="00000000" w:csb0="200000BF" w:csb1="D7F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Calibri">
    <w:panose1 w:val="020F0502020204030204"/>
    <w:charset w:val="86"/>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C91A80"/>
    <w:rsid w:val="0A09088C"/>
    <w:rsid w:val="23BF7C43"/>
    <w:rsid w:val="3B5264F0"/>
    <w:rsid w:val="40837DF1"/>
    <w:rsid w:val="489D5E87"/>
    <w:rsid w:val="6CC91A8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Lucida Sans Unicode" w:hAnsi="Lucida Sans Unicode" w:eastAsia="黑体" w:cs="宋体"/>
      <w:kern w:val="2"/>
      <w:sz w:val="21"/>
      <w:szCs w:val="24"/>
      <w:lang w:val="en-US" w:eastAsia="zh-CN" w:bidi="ar-SA"/>
    </w:rPr>
  </w:style>
  <w:style w:type="paragraph" w:styleId="2">
    <w:name w:val="heading 1"/>
    <w:basedOn w:val="1"/>
    <w:next w:val="1"/>
    <w:qFormat/>
    <w:uiPriority w:val="0"/>
    <w:pPr>
      <w:keepNext/>
      <w:keepLines/>
      <w:spacing w:before="340" w:beforeAutospacing="0" w:after="33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Autospacing="0" w:after="260" w:afterAutospacing="0" w:line="413" w:lineRule="auto"/>
      <w:outlineLvl w:val="1"/>
    </w:pPr>
    <w:rPr>
      <w:rFonts w:ascii="Arial" w:hAnsi="Arial" w:eastAsia="黑体"/>
      <w:b/>
      <w:sz w:val="32"/>
    </w:rPr>
  </w:style>
  <w:style w:type="character" w:default="1" w:styleId="5">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Office_10.1.0.6930_F1E327BC-269C-435d-A152-05C5408002CA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2017-12-06T07:44:00Z</dcterms:created>
  <dc:creator>lichunlu</dc:creator>
  <cp:lastModifiedBy>lichunlu</cp:lastModifiedBy>
  <dcterms:modified xsi:type="dcterms:W3CDTF">2017-12-12T08:23:10Z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