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cs="宋体"/>
          <w:b/>
          <w:kern w:val="0"/>
          <w:sz w:val="32"/>
          <w:szCs w:val="24"/>
        </w:rPr>
      </w:pPr>
    </w:p>
    <w:p>
      <w:pPr>
        <w:spacing w:line="360" w:lineRule="auto"/>
        <w:jc w:val="center"/>
        <w:rPr>
          <w:rFonts w:ascii="宋体" w:cs="宋体"/>
          <w:b/>
          <w:kern w:val="0"/>
          <w:sz w:val="32"/>
          <w:szCs w:val="24"/>
        </w:rPr>
      </w:pPr>
      <w:r>
        <w:rPr>
          <w:rFonts w:ascii="宋体" w:cs="宋体"/>
          <w:b/>
          <w:kern w:val="0"/>
          <w:sz w:val="32"/>
          <w:szCs w:val="24"/>
        </w:rPr>
        <w:pict>
          <v:shape id="_x0000_i1025" o:spt="75" alt="和众筹" type="#_x0000_t75" style="height:198pt;width:263.25pt;" filled="f" o:preferrelative="t" stroked="f" coordsize="21600,21600">
            <v:path/>
            <v:fill on="f" focussize="0,0"/>
            <v:stroke on="f" joinstyle="miter"/>
            <v:imagedata r:id="rId5" o:title="和众筹"/>
            <o:lock v:ext="edit" aspectratio="t"/>
            <w10:wrap type="none"/>
            <w10:anchorlock/>
          </v:shape>
        </w:pict>
      </w:r>
    </w:p>
    <w:p>
      <w:pPr>
        <w:spacing w:line="360" w:lineRule="auto"/>
        <w:jc w:val="center"/>
        <w:rPr>
          <w:rFonts w:ascii="Times New Roman" w:hAnsi="Times New Roman"/>
          <w:b/>
          <w:kern w:val="0"/>
          <w:sz w:val="32"/>
          <w:szCs w:val="24"/>
        </w:rPr>
      </w:pPr>
      <w:r>
        <w:rPr>
          <w:rFonts w:ascii="Times New Roman" w:hAnsi="Times New Roman"/>
          <w:b/>
          <w:kern w:val="0"/>
          <w:sz w:val="32"/>
          <w:szCs w:val="24"/>
        </w:rPr>
        <w:t>和众筹--宁国市义工联合会合作项目</w:t>
      </w:r>
    </w:p>
    <w:p>
      <w:pPr>
        <w:spacing w:line="360" w:lineRule="auto"/>
        <w:ind w:firstLine="2233" w:firstLineChars="695"/>
        <w:rPr>
          <w:rFonts w:ascii="Times New Roman" w:hAnsi="Times New Roman"/>
          <w:b/>
          <w:kern w:val="0"/>
          <w:sz w:val="32"/>
          <w:szCs w:val="24"/>
        </w:rPr>
      </w:pPr>
    </w:p>
    <w:p>
      <w:pPr>
        <w:spacing w:line="360" w:lineRule="auto"/>
        <w:jc w:val="center"/>
        <w:rPr>
          <w:rFonts w:ascii="Times New Roman" w:hAnsi="Times New Roman"/>
          <w:b/>
          <w:kern w:val="0"/>
          <w:sz w:val="32"/>
          <w:szCs w:val="24"/>
        </w:rPr>
      </w:pPr>
      <w:r>
        <w:rPr>
          <w:rFonts w:ascii="Times New Roman" w:hAnsi="Times New Roman"/>
          <w:b/>
          <w:kern w:val="0"/>
          <w:sz w:val="32"/>
          <w:szCs w:val="24"/>
        </w:rPr>
        <w:t>资</w:t>
      </w:r>
    </w:p>
    <w:p>
      <w:pPr>
        <w:spacing w:line="360" w:lineRule="auto"/>
        <w:jc w:val="center"/>
        <w:rPr>
          <w:rFonts w:ascii="Times New Roman" w:hAnsi="Times New Roman"/>
          <w:b/>
          <w:kern w:val="0"/>
          <w:sz w:val="32"/>
          <w:szCs w:val="24"/>
        </w:rPr>
      </w:pPr>
      <w:r>
        <w:rPr>
          <w:rFonts w:ascii="Times New Roman" w:hAnsi="Times New Roman"/>
          <w:b/>
          <w:kern w:val="0"/>
          <w:sz w:val="32"/>
          <w:szCs w:val="24"/>
        </w:rPr>
        <w:t>助</w:t>
      </w:r>
    </w:p>
    <w:p>
      <w:pPr>
        <w:spacing w:line="360" w:lineRule="auto"/>
        <w:jc w:val="center"/>
        <w:rPr>
          <w:rFonts w:ascii="Times New Roman" w:hAnsi="Times New Roman"/>
          <w:b/>
          <w:kern w:val="0"/>
          <w:sz w:val="32"/>
          <w:szCs w:val="24"/>
        </w:rPr>
      </w:pPr>
      <w:r>
        <w:rPr>
          <w:rFonts w:ascii="Times New Roman" w:hAnsi="Times New Roman"/>
          <w:b/>
          <w:kern w:val="0"/>
          <w:sz w:val="32"/>
          <w:szCs w:val="24"/>
        </w:rPr>
        <w:t>立</w:t>
      </w:r>
    </w:p>
    <w:p>
      <w:pPr>
        <w:spacing w:line="360" w:lineRule="auto"/>
        <w:jc w:val="center"/>
        <w:rPr>
          <w:rFonts w:ascii="Times New Roman" w:hAnsi="Times New Roman"/>
          <w:b/>
          <w:kern w:val="0"/>
          <w:sz w:val="32"/>
          <w:szCs w:val="24"/>
        </w:rPr>
      </w:pPr>
      <w:r>
        <w:rPr>
          <w:rFonts w:ascii="Times New Roman" w:hAnsi="Times New Roman"/>
          <w:b/>
          <w:kern w:val="0"/>
          <w:sz w:val="32"/>
          <w:szCs w:val="24"/>
        </w:rPr>
        <w:t>项</w:t>
      </w:r>
    </w:p>
    <w:p>
      <w:pPr>
        <w:spacing w:line="360" w:lineRule="auto"/>
        <w:jc w:val="center"/>
        <w:rPr>
          <w:rFonts w:ascii="Times New Roman" w:hAnsi="Times New Roman"/>
          <w:b/>
          <w:kern w:val="0"/>
          <w:sz w:val="32"/>
          <w:szCs w:val="24"/>
        </w:rPr>
      </w:pPr>
      <w:r>
        <w:rPr>
          <w:rFonts w:ascii="Times New Roman" w:hAnsi="Times New Roman"/>
          <w:b/>
          <w:kern w:val="0"/>
          <w:sz w:val="32"/>
          <w:szCs w:val="24"/>
        </w:rPr>
        <w:t>书</w:t>
      </w:r>
    </w:p>
    <w:p>
      <w:pPr>
        <w:spacing w:line="360" w:lineRule="auto"/>
        <w:ind w:firstLine="630" w:firstLineChars="196"/>
        <w:rPr>
          <w:rFonts w:ascii="Times New Roman" w:hAnsi="Times New Roman"/>
          <w:b/>
          <w:kern w:val="0"/>
          <w:sz w:val="32"/>
          <w:szCs w:val="24"/>
          <w:u w:val="single"/>
        </w:rPr>
      </w:pPr>
    </w:p>
    <w:tbl>
      <w:tblPr>
        <w:tblStyle w:val="7"/>
        <w:tblW w:w="91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1"/>
        <w:gridCol w:w="4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4561" w:type="dxa"/>
            <w:vAlign w:val="center"/>
          </w:tcPr>
          <w:p>
            <w:pPr>
              <w:spacing w:line="360" w:lineRule="auto"/>
              <w:jc w:val="left"/>
              <w:rPr>
                <w:rFonts w:ascii="Times New Roman" w:hAnsi="Times New Roman"/>
                <w:b/>
                <w:kern w:val="0"/>
                <w:sz w:val="24"/>
                <w:szCs w:val="24"/>
              </w:rPr>
            </w:pPr>
            <w:r>
              <w:rPr>
                <w:rFonts w:ascii="Times New Roman" w:hAnsi="Times New Roman"/>
                <w:b/>
                <w:kern w:val="0"/>
                <w:sz w:val="24"/>
                <w:szCs w:val="24"/>
              </w:rPr>
              <w:t>受资助单位：</w:t>
            </w:r>
          </w:p>
        </w:tc>
        <w:tc>
          <w:tcPr>
            <w:tcW w:w="4561" w:type="dxa"/>
            <w:vAlign w:val="center"/>
          </w:tcPr>
          <w:p>
            <w:pPr>
              <w:spacing w:line="360" w:lineRule="auto"/>
              <w:jc w:val="left"/>
              <w:rPr>
                <w:rFonts w:ascii="Times New Roman" w:hAnsi="Times New Roman"/>
                <w:b/>
                <w:kern w:val="0"/>
                <w:sz w:val="24"/>
                <w:szCs w:val="24"/>
              </w:rPr>
            </w:pPr>
            <w:r>
              <w:rPr>
                <w:rFonts w:hint="eastAsia" w:ascii="Times New Roman" w:hAnsi="Times New Roman"/>
                <w:b/>
                <w:kern w:val="0"/>
                <w:sz w:val="24"/>
                <w:szCs w:val="24"/>
              </w:rPr>
              <w:t>宁国市义工联合会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4561" w:type="dxa"/>
            <w:vAlign w:val="center"/>
          </w:tcPr>
          <w:p>
            <w:pPr>
              <w:spacing w:line="360" w:lineRule="auto"/>
              <w:jc w:val="left"/>
              <w:rPr>
                <w:rFonts w:ascii="Times New Roman" w:hAnsi="Times New Roman"/>
                <w:b/>
                <w:kern w:val="0"/>
                <w:sz w:val="24"/>
                <w:szCs w:val="24"/>
              </w:rPr>
            </w:pPr>
            <w:r>
              <w:rPr>
                <w:rFonts w:ascii="Times New Roman" w:hAnsi="Times New Roman"/>
                <w:b/>
                <w:kern w:val="0"/>
                <w:sz w:val="24"/>
                <w:szCs w:val="24"/>
              </w:rPr>
              <w:t>受资助周期：</w:t>
            </w:r>
          </w:p>
        </w:tc>
        <w:tc>
          <w:tcPr>
            <w:tcW w:w="4561" w:type="dxa"/>
            <w:vAlign w:val="center"/>
          </w:tcPr>
          <w:p>
            <w:pPr>
              <w:spacing w:line="360" w:lineRule="auto"/>
              <w:jc w:val="left"/>
              <w:rPr>
                <w:rFonts w:ascii="Times New Roman" w:hAnsi="Times New Roman"/>
                <w:kern w:val="0"/>
                <w:sz w:val="24"/>
                <w:szCs w:val="24"/>
              </w:rPr>
            </w:pPr>
            <w:r>
              <w:rPr>
                <w:rFonts w:hint="eastAsia" w:ascii="Times New Roman" w:hAnsi="Times New Roman"/>
                <w:b/>
                <w:kern w:val="0"/>
                <w:sz w:val="24"/>
                <w:szCs w:val="24"/>
              </w:rPr>
              <w:t>2017年11月-2018年10月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4561" w:type="dxa"/>
            <w:vAlign w:val="center"/>
          </w:tcPr>
          <w:p>
            <w:pPr>
              <w:spacing w:line="360" w:lineRule="auto"/>
              <w:jc w:val="left"/>
              <w:rPr>
                <w:rFonts w:ascii="Times New Roman" w:hAnsi="Times New Roman"/>
                <w:b/>
                <w:kern w:val="0"/>
                <w:sz w:val="24"/>
                <w:szCs w:val="24"/>
              </w:rPr>
            </w:pPr>
            <w:r>
              <w:rPr>
                <w:rFonts w:ascii="Times New Roman" w:hAnsi="Times New Roman"/>
                <w:b/>
                <w:kern w:val="0"/>
                <w:sz w:val="24"/>
                <w:szCs w:val="24"/>
              </w:rPr>
              <w:t>资助金额：</w:t>
            </w:r>
          </w:p>
        </w:tc>
        <w:tc>
          <w:tcPr>
            <w:tcW w:w="4561" w:type="dxa"/>
            <w:vAlign w:val="center"/>
          </w:tcPr>
          <w:p>
            <w:pPr>
              <w:spacing w:line="360" w:lineRule="auto"/>
              <w:jc w:val="left"/>
              <w:rPr>
                <w:rFonts w:ascii="Times New Roman" w:hAnsi="Times New Roman"/>
                <w:kern w:val="0"/>
                <w:sz w:val="24"/>
                <w:szCs w:val="24"/>
              </w:rPr>
            </w:pPr>
            <w:r>
              <w:rPr>
                <w:rFonts w:ascii="Times New Roman" w:hAnsi="Times New Roman"/>
                <w:b/>
                <w:bCs/>
                <w:kern w:val="0"/>
                <w:sz w:val="24"/>
                <w:szCs w:val="24"/>
              </w:rPr>
              <w:t>62750元</w:t>
            </w:r>
          </w:p>
        </w:tc>
      </w:tr>
    </w:tbl>
    <w:p>
      <w:pPr>
        <w:spacing w:line="360" w:lineRule="auto"/>
        <w:rPr>
          <w:rFonts w:ascii="Times New Roman" w:hAnsi="Times New Roman"/>
          <w:b/>
          <w:kern w:val="0"/>
          <w:sz w:val="32"/>
          <w:szCs w:val="24"/>
        </w:rPr>
      </w:pPr>
    </w:p>
    <w:p>
      <w:pPr>
        <w:spacing w:line="360" w:lineRule="auto"/>
        <w:jc w:val="center"/>
        <w:rPr>
          <w:rFonts w:ascii="Times New Roman" w:hAnsi="Times New Roman"/>
          <w:b/>
          <w:kern w:val="0"/>
          <w:sz w:val="32"/>
          <w:szCs w:val="24"/>
        </w:rPr>
      </w:pPr>
      <w:r>
        <w:rPr>
          <w:rFonts w:ascii="Times New Roman" w:hAnsi="Times New Roman"/>
          <w:b/>
          <w:kern w:val="0"/>
          <w:sz w:val="32"/>
          <w:szCs w:val="24"/>
        </w:rPr>
        <w:t>正荣公益基金会编制</w:t>
      </w:r>
    </w:p>
    <w:p>
      <w:pPr>
        <w:spacing w:line="360" w:lineRule="auto"/>
        <w:jc w:val="center"/>
        <w:rPr>
          <w:rFonts w:ascii="Times New Roman" w:hAnsi="Times New Roman"/>
          <w:b/>
          <w:kern w:val="0"/>
          <w:sz w:val="32"/>
          <w:szCs w:val="24"/>
        </w:rPr>
      </w:pPr>
      <w:r>
        <w:rPr>
          <w:rFonts w:ascii="Times New Roman" w:hAnsi="Times New Roman"/>
          <w:b/>
          <w:kern w:val="0"/>
          <w:sz w:val="32"/>
          <w:szCs w:val="24"/>
        </w:rPr>
        <w:t>2017年</w:t>
      </w:r>
    </w:p>
    <w:p>
      <w:pPr>
        <w:spacing w:line="500" w:lineRule="exact"/>
        <w:rPr>
          <w:rFonts w:ascii="Times New Roman" w:hAnsi="Times New Roman"/>
          <w:b/>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b/>
          <w:kern w:val="0"/>
          <w:sz w:val="24"/>
          <w:szCs w:val="24"/>
        </w:rPr>
      </w:pPr>
      <w:r>
        <w:rPr>
          <w:rFonts w:hint="default" w:ascii="Times New Roman" w:hAnsi="Times New Roman" w:eastAsia="宋体" w:cs="Times New Roman"/>
          <w:b/>
          <w:sz w:val="24"/>
          <w:szCs w:val="24"/>
        </w:rPr>
        <w:t>一、项目实施背景：</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宁国市义工联合会是2008年1月在宁国市民政局注册成立的社会团体，主要服务领域有助老、关注失独家庭、关注青少年儿童成长、救灾等。目前有注册正式会员300余人，平均每年开展义工活动近百次。机构设有理事会、监事会、秘书处等组织架构，2008年机构成立宁国市义工联合会团委，2014年成立中共宁国义工党支部。到2017年宁国市义工联合会已经成立十周年，在当地已经形成了一定的影响力，但公益支持资源多在北、上、广等发达地区</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作为</w:t>
      </w:r>
      <w:r>
        <w:rPr>
          <w:rFonts w:hint="eastAsia" w:ascii="Times New Roman" w:hAnsi="Times New Roman" w:cs="Times New Roman"/>
          <w:sz w:val="24"/>
          <w:szCs w:val="24"/>
          <w:lang w:val="en-US" w:eastAsia="zh-CN"/>
        </w:rPr>
        <w:t>三四线城市</w:t>
      </w:r>
      <w:r>
        <w:rPr>
          <w:rFonts w:hint="default" w:ascii="Times New Roman" w:hAnsi="Times New Roman" w:eastAsia="宋体" w:cs="Times New Roman"/>
          <w:sz w:val="24"/>
          <w:szCs w:val="24"/>
        </w:rPr>
        <w:t>注册的民间公益机构资源不足</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尤其仅能获得有限的项目成本资源，机构</w:t>
      </w:r>
      <w:r>
        <w:rPr>
          <w:rFonts w:hint="eastAsia" w:ascii="Times New Roman" w:hAnsi="Times New Roman" w:cs="Times New Roman"/>
          <w:sz w:val="24"/>
          <w:szCs w:val="24"/>
          <w:lang w:val="en-US" w:eastAsia="zh-CN"/>
        </w:rPr>
        <w:t>传播资金</w:t>
      </w:r>
      <w:r>
        <w:rPr>
          <w:rFonts w:hint="default" w:ascii="Times New Roman" w:hAnsi="Times New Roman" w:eastAsia="宋体" w:cs="Times New Roman"/>
          <w:sz w:val="24"/>
          <w:szCs w:val="24"/>
        </w:rPr>
        <w:t>缺乏，制约</w:t>
      </w:r>
      <w:r>
        <w:rPr>
          <w:rFonts w:hint="eastAsia" w:ascii="Times New Roman" w:hAnsi="Times New Roman" w:cs="Times New Roman"/>
          <w:sz w:val="24"/>
          <w:szCs w:val="24"/>
          <w:lang w:val="en-US" w:eastAsia="zh-CN"/>
        </w:rPr>
        <w:t>了</w:t>
      </w:r>
      <w:r>
        <w:rPr>
          <w:rFonts w:hint="default" w:ascii="Times New Roman" w:hAnsi="Times New Roman" w:eastAsia="宋体" w:cs="Times New Roman"/>
          <w:sz w:val="24"/>
          <w:szCs w:val="24"/>
        </w:rPr>
        <w:t>机构</w:t>
      </w:r>
      <w:r>
        <w:rPr>
          <w:rFonts w:hint="eastAsia" w:ascii="Times New Roman" w:hAnsi="Times New Roman" w:cs="Times New Roman"/>
          <w:sz w:val="24"/>
          <w:szCs w:val="24"/>
          <w:lang w:val="en-US" w:eastAsia="zh-CN"/>
        </w:rPr>
        <w:t>的影响力拓展和可持续发展</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482" w:firstLineChars="200"/>
        <w:textAlignment w:val="auto"/>
        <w:outlineLvl w:val="9"/>
        <w:rPr>
          <w:rFonts w:hint="default"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二、项目实施价值：</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支持机构部分传播成本，支持设计与制作机构</w:t>
      </w:r>
      <w:r>
        <w:rPr>
          <w:rFonts w:hint="default" w:ascii="Times New Roman" w:hAnsi="Times New Roman" w:eastAsia="宋体" w:cs="Times New Roman"/>
          <w:sz w:val="24"/>
          <w:szCs w:val="24"/>
        </w:rPr>
        <w:t>VIS（视觉识别系统）</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十周年画册、志愿者服装等，</w:t>
      </w:r>
      <w:r>
        <w:rPr>
          <w:rFonts w:hint="default" w:ascii="Times New Roman" w:hAnsi="Times New Roman" w:eastAsia="宋体" w:cs="Times New Roman"/>
          <w:sz w:val="24"/>
          <w:szCs w:val="24"/>
        </w:rPr>
        <w:t>有效提升机构志愿者凝聚力</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品牌形象及</w:t>
      </w:r>
      <w:r>
        <w:rPr>
          <w:rFonts w:hint="default" w:ascii="Times New Roman" w:hAnsi="Times New Roman" w:eastAsia="宋体" w:cs="Times New Roman"/>
          <w:sz w:val="24"/>
          <w:szCs w:val="24"/>
        </w:rPr>
        <w:t>区域影响力</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促进机构的可持续发展。</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三、项目受益对象：</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宁国市义工联合会及机构志愿者</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p>
    <w:p>
      <w:pPr>
        <w:pStyle w:val="13"/>
        <w:keepNext w:val="0"/>
        <w:keepLines w:val="0"/>
        <w:pageBreakBefore w:val="0"/>
        <w:widowControl w:val="0"/>
        <w:numPr>
          <w:ilvl w:val="0"/>
          <w:numId w:val="1"/>
        </w:numPr>
        <w:kinsoku/>
        <w:wordWrap/>
        <w:overflowPunct/>
        <w:topLinePunct w:val="0"/>
        <w:autoSpaceDE/>
        <w:autoSpaceDN/>
        <w:bidi w:val="0"/>
        <w:adjustRightInd/>
        <w:snapToGrid/>
        <w:spacing w:after="0" w:line="312" w:lineRule="auto"/>
        <w:ind w:left="0" w:leftChars="0" w:right="0" w:rightChars="0" w:firstLine="0" w:firstLineChars="0"/>
        <w:textAlignment w:val="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项目执行方案：</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1、2017年11月-2018年1月，</w:t>
      </w:r>
      <w:r>
        <w:rPr>
          <w:rFonts w:hint="eastAsia" w:ascii="Times New Roman" w:hAnsi="Times New Roman" w:cs="Times New Roman"/>
          <w:sz w:val="24"/>
          <w:szCs w:val="24"/>
          <w:lang w:val="en-US" w:eastAsia="zh-CN"/>
        </w:rPr>
        <w:t>选定</w:t>
      </w:r>
      <w:r>
        <w:rPr>
          <w:rFonts w:hint="default" w:ascii="Times New Roman" w:hAnsi="Times New Roman" w:eastAsia="宋体" w:cs="Times New Roman"/>
          <w:sz w:val="24"/>
          <w:szCs w:val="24"/>
        </w:rPr>
        <w:t>专业</w:t>
      </w:r>
      <w:r>
        <w:rPr>
          <w:rFonts w:hint="eastAsia" w:ascii="Times New Roman" w:hAnsi="Times New Roman" w:cs="Times New Roman"/>
          <w:sz w:val="24"/>
          <w:szCs w:val="24"/>
          <w:lang w:val="en-US" w:eastAsia="zh-CN"/>
        </w:rPr>
        <w:t>设计</w:t>
      </w:r>
      <w:r>
        <w:rPr>
          <w:rFonts w:hint="default" w:ascii="Times New Roman" w:hAnsi="Times New Roman" w:eastAsia="宋体" w:cs="Times New Roman"/>
          <w:sz w:val="24"/>
          <w:szCs w:val="24"/>
        </w:rPr>
        <w:t>公司设计机构VIS（视觉识别系统），用于机构文化的传播，参与人员：机构负责人、传播官员、志愿者、专业设计公司；</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2、2018年2月-2018年4月，选定服装制作厂定制机构义工的统一服装（含T恤、马夹），参与人员：机构会员、志愿者、服装厂；</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3、2018年2月-2018年3月，</w:t>
      </w:r>
      <w:r>
        <w:rPr>
          <w:rFonts w:hint="eastAsia" w:ascii="Times New Roman" w:hAnsi="Times New Roman" w:cs="Times New Roman"/>
          <w:sz w:val="24"/>
          <w:szCs w:val="24"/>
          <w:lang w:val="en-US" w:eastAsia="zh-CN"/>
        </w:rPr>
        <w:t>制作</w:t>
      </w:r>
      <w:r>
        <w:rPr>
          <w:rFonts w:hint="default" w:ascii="Times New Roman" w:hAnsi="Times New Roman" w:eastAsia="宋体" w:cs="Times New Roman"/>
          <w:sz w:val="24"/>
          <w:szCs w:val="24"/>
        </w:rPr>
        <w:t>机构十周年宣传画册、水笔、手提袋，参与人员：机构会员、志愿者、广告公司、书店、手提袋加工厂；</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4、2018年1月-2018年3月，</w:t>
      </w:r>
      <w:r>
        <w:rPr>
          <w:rFonts w:hint="eastAsia" w:ascii="Times New Roman" w:hAnsi="Times New Roman" w:cs="Times New Roman"/>
          <w:sz w:val="24"/>
          <w:szCs w:val="24"/>
          <w:lang w:val="en-US" w:eastAsia="zh-CN"/>
        </w:rPr>
        <w:t>制作</w:t>
      </w:r>
      <w:r>
        <w:rPr>
          <w:rFonts w:hint="default" w:ascii="Times New Roman" w:hAnsi="Times New Roman" w:eastAsia="宋体" w:cs="Times New Roman"/>
          <w:sz w:val="24"/>
          <w:szCs w:val="24"/>
        </w:rPr>
        <w:t>机构十周年回顾视频、宣传横幅，参与人员：机构会员、志愿者、广告公司；</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5、2017年11月-2018年10月，机构项目兼职传播人员办公用手提电脑</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参与人员：项目兼职传播人员；</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6、2017年11月-2018年10月，机构兼职传播人员工资，参与人员：兼职传播人员。</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480" w:firstLineChars="200"/>
        <w:textAlignment w:val="auto"/>
        <w:outlineLvl w:val="9"/>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五、执行机构介绍：</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机构简介：</w:t>
      </w:r>
      <w:r>
        <w:rPr>
          <w:rFonts w:hint="default" w:ascii="Times New Roman" w:hAnsi="Times New Roman" w:eastAsia="宋体" w:cs="Times New Roman"/>
          <w:sz w:val="24"/>
          <w:szCs w:val="24"/>
        </w:rPr>
        <w:t>宁国市义工联合会是2007年6月由部分网友通过网络发起，2008年1月在宁国市民政局注册成立的社会团体，机构业务主管单位为共青团宁国市委。主要服务领域有助老、关注失独家庭、关注青少年儿童成长、救灾等。目前有注册正式会员300余人，平均每年开展义工活动近百次。机构设有理事会、监事会、秘书处等组织架构，2008年机构成立宁国市义工联合会团委，2014年成立中共宁国义工党支部。</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机构使命：以公益项目及志愿活动来提升义工会员的的素质及能力并促进义工队伍的发展。机构愿景： 通过不断努力，在宁国建立一个稳定的、高素质的专业化义工服务组织。</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机构服务领域：主要服务领域助老、关注青少年儿童成长等，目前主要开展的公益项目有：“怡养家园”--关注失独家庭项目、“快乐时光”—关爱社区流动儿童项目。机构设有理事会、监事会、秘书处等组织架构，全职员工2人，义工会员300余人，核心团队成员50余人。全年组织义工活动一百余次，开展义工培训交流活动十余场次。目前依托医护、水电维修、理发、修脚等专业义工组建有“宁国义工医疗保健咨询服务队”、“宁国义工水电维修服务队”、“宁国义工保健洗理服务队”三支专业义工服务队。</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机构宗旨：服务社会，传播文明。</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hint="eastAsia"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textAlignment w:val="auto"/>
        <w:outlineLvl w:val="9"/>
        <w:rPr>
          <w:rFonts w:ascii="Times New Roman" w:hAnsi="Times New Roman"/>
          <w:b/>
          <w:sz w:val="24"/>
          <w:szCs w:val="24"/>
          <w:shd w:val="clear" w:color="auto" w:fill="FFFFFF"/>
        </w:rPr>
      </w:pPr>
      <w:r>
        <w:rPr>
          <w:rFonts w:ascii="Times New Roman" w:hAnsi="Times New Roman"/>
          <w:b/>
          <w:sz w:val="24"/>
          <w:szCs w:val="24"/>
          <w:shd w:val="clear" w:color="auto" w:fill="FFFFFF"/>
        </w:rPr>
        <w:t>六、</w:t>
      </w:r>
      <w:r>
        <w:rPr>
          <w:rFonts w:hint="eastAsia" w:ascii="Times New Roman" w:hAnsi="Times New Roman"/>
          <w:b/>
          <w:sz w:val="24"/>
          <w:szCs w:val="24"/>
          <w:shd w:val="clear" w:color="auto" w:fill="FFFFFF"/>
        </w:rPr>
        <w:t>项目</w:t>
      </w:r>
      <w:r>
        <w:rPr>
          <w:rFonts w:ascii="Times New Roman" w:hAnsi="Times New Roman"/>
          <w:b/>
          <w:sz w:val="24"/>
          <w:szCs w:val="24"/>
          <w:shd w:val="clear" w:color="auto" w:fill="FFFFFF"/>
        </w:rPr>
        <w:t>预算：</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87"/>
        <w:gridCol w:w="2976"/>
        <w:gridCol w:w="1349"/>
        <w:gridCol w:w="1159"/>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87"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sz w:val="24"/>
                <w:szCs w:val="24"/>
                <w:shd w:val="clear" w:color="auto" w:fill="FFFFFF"/>
                <w:vertAlign w:val="baseline"/>
                <w:lang w:val="en-US" w:eastAsia="zh-CN"/>
              </w:rPr>
            </w:pPr>
            <w:r>
              <w:rPr>
                <w:rFonts w:hint="eastAsia" w:ascii="Times New Roman" w:hAnsi="Times New Roman"/>
                <w:b/>
                <w:sz w:val="24"/>
                <w:szCs w:val="24"/>
                <w:shd w:val="clear" w:color="auto" w:fill="FFFFFF"/>
                <w:vertAlign w:val="baseline"/>
                <w:lang w:val="en-US" w:eastAsia="zh-CN"/>
              </w:rPr>
              <w:t>序号</w:t>
            </w:r>
          </w:p>
        </w:tc>
        <w:tc>
          <w:tcPr>
            <w:tcW w:w="2976"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sz w:val="24"/>
                <w:szCs w:val="24"/>
                <w:shd w:val="clear" w:color="auto" w:fill="FFFFFF"/>
                <w:vertAlign w:val="baseline"/>
                <w:lang w:val="en-US" w:eastAsia="zh-CN"/>
              </w:rPr>
            </w:pPr>
            <w:r>
              <w:rPr>
                <w:rFonts w:hint="eastAsia" w:ascii="Times New Roman" w:hAnsi="Times New Roman"/>
                <w:b/>
                <w:sz w:val="24"/>
                <w:szCs w:val="24"/>
                <w:shd w:val="clear" w:color="auto" w:fill="FFFFFF"/>
                <w:vertAlign w:val="baseline"/>
                <w:lang w:val="en-US" w:eastAsia="zh-CN"/>
              </w:rPr>
              <w:t>项目类别</w:t>
            </w:r>
          </w:p>
        </w:tc>
        <w:tc>
          <w:tcPr>
            <w:tcW w:w="134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sz w:val="24"/>
                <w:szCs w:val="24"/>
                <w:shd w:val="clear" w:color="auto" w:fill="FFFFFF"/>
                <w:vertAlign w:val="baseline"/>
                <w:lang w:val="en-US" w:eastAsia="zh-CN"/>
              </w:rPr>
            </w:pPr>
            <w:r>
              <w:rPr>
                <w:rFonts w:hint="eastAsia" w:ascii="Times New Roman" w:hAnsi="Times New Roman"/>
                <w:b/>
                <w:sz w:val="24"/>
                <w:szCs w:val="24"/>
                <w:shd w:val="clear" w:color="auto" w:fill="FFFFFF"/>
                <w:vertAlign w:val="baseline"/>
                <w:lang w:val="en-US" w:eastAsia="zh-CN"/>
              </w:rPr>
              <w:t>数量</w:t>
            </w:r>
          </w:p>
        </w:tc>
        <w:tc>
          <w:tcPr>
            <w:tcW w:w="115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sz w:val="24"/>
                <w:szCs w:val="24"/>
                <w:shd w:val="clear" w:color="auto" w:fill="FFFFFF"/>
                <w:vertAlign w:val="baseline"/>
                <w:lang w:val="en-US" w:eastAsia="zh-CN"/>
              </w:rPr>
            </w:pPr>
            <w:r>
              <w:rPr>
                <w:rFonts w:hint="eastAsia" w:ascii="Times New Roman" w:hAnsi="Times New Roman"/>
                <w:b/>
                <w:sz w:val="24"/>
                <w:szCs w:val="24"/>
                <w:shd w:val="clear" w:color="auto" w:fill="FFFFFF"/>
                <w:vertAlign w:val="baseline"/>
                <w:lang w:val="en-US" w:eastAsia="zh-CN"/>
              </w:rPr>
              <w:t>金额</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sz w:val="24"/>
                <w:szCs w:val="24"/>
                <w:shd w:val="clear" w:color="auto" w:fill="FFFFFF"/>
                <w:vertAlign w:val="baseline"/>
                <w:lang w:val="en-US" w:eastAsia="zh-CN"/>
              </w:rPr>
            </w:pPr>
            <w:r>
              <w:rPr>
                <w:rFonts w:hint="eastAsia" w:ascii="Times New Roman" w:hAnsi="Times New Roman"/>
                <w:b/>
                <w:sz w:val="24"/>
                <w:szCs w:val="24"/>
                <w:shd w:val="clear" w:color="auto" w:fill="FFFFFF"/>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87"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1</w:t>
            </w:r>
          </w:p>
        </w:tc>
        <w:tc>
          <w:tcPr>
            <w:tcW w:w="2976"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机构VIS（视觉识别系统）设计费</w:t>
            </w:r>
          </w:p>
        </w:tc>
        <w:tc>
          <w:tcPr>
            <w:tcW w:w="134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1套</w:t>
            </w:r>
          </w:p>
        </w:tc>
        <w:tc>
          <w:tcPr>
            <w:tcW w:w="115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20000</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ascii="Times New Roman" w:hAnsi="Times New Roman"/>
                <w:b w:val="0"/>
                <w:bCs/>
                <w:sz w:val="24"/>
                <w:szCs w:val="24"/>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87"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2</w:t>
            </w:r>
          </w:p>
        </w:tc>
        <w:tc>
          <w:tcPr>
            <w:tcW w:w="2976"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机构统一服装制作费（含T恤、马夹）</w:t>
            </w:r>
          </w:p>
        </w:tc>
        <w:tc>
          <w:tcPr>
            <w:tcW w:w="134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200套</w:t>
            </w:r>
          </w:p>
        </w:tc>
        <w:tc>
          <w:tcPr>
            <w:tcW w:w="115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17300</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ascii="Times New Roman" w:hAnsi="Times New Roman"/>
                <w:b w:val="0"/>
                <w:bCs/>
                <w:sz w:val="24"/>
                <w:szCs w:val="24"/>
                <w:shd w:val="clear" w:color="auto" w:fill="FFFFFF"/>
                <w:vertAlign w:val="baseline"/>
              </w:rPr>
            </w:pPr>
            <w:r>
              <w:rPr>
                <w:rFonts w:hint="eastAsia" w:ascii="Times New Roman" w:hAnsi="Times New Roman"/>
                <w:b w:val="0"/>
                <w:bCs/>
                <w:sz w:val="24"/>
                <w:szCs w:val="24"/>
                <w:shd w:val="clear" w:color="auto" w:fill="FFFFFF"/>
                <w:vertAlign w:val="baseline"/>
                <w:lang w:val="en-US" w:eastAsia="zh-CN"/>
              </w:rPr>
              <w:t>200套*86.5元</w:t>
            </w:r>
            <w:r>
              <w:rPr>
                <w:rFonts w:hint="eastAsia" w:ascii="宋体" w:hAnsi="宋体" w:eastAsia="宋体" w:cs="宋体"/>
                <w:b w:val="0"/>
                <w:bCs/>
                <w:sz w:val="24"/>
                <w:szCs w:val="24"/>
                <w:shd w:val="clear" w:color="auto" w:fill="FFFFFF"/>
                <w:vertAlign w:val="baseline"/>
                <w:lang w:val="en-US" w:eastAsia="zh-CN"/>
              </w:rPr>
              <w:t>/</w:t>
            </w:r>
            <w:r>
              <w:rPr>
                <w:rFonts w:hint="eastAsia" w:ascii="Times New Roman" w:hAnsi="Times New Roman"/>
                <w:b w:val="0"/>
                <w:bCs/>
                <w:sz w:val="24"/>
                <w:szCs w:val="24"/>
                <w:shd w:val="clear" w:color="auto" w:fill="FFFFFF"/>
                <w:vertAlign w:val="baseline"/>
                <w:lang w:val="en-US"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87"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3</w:t>
            </w:r>
          </w:p>
        </w:tc>
        <w:tc>
          <w:tcPr>
            <w:tcW w:w="2976"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机构十周年宣传画册、水笔、手提袋</w:t>
            </w:r>
          </w:p>
        </w:tc>
        <w:tc>
          <w:tcPr>
            <w:tcW w:w="134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ascii="Times New Roman" w:hAnsi="Times New Roman"/>
                <w:b w:val="0"/>
                <w:bCs/>
                <w:sz w:val="24"/>
                <w:szCs w:val="24"/>
                <w:shd w:val="clear" w:color="auto" w:fill="FFFFFF"/>
                <w:vertAlign w:val="baseline"/>
              </w:rPr>
            </w:pPr>
          </w:p>
        </w:tc>
        <w:tc>
          <w:tcPr>
            <w:tcW w:w="115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4260</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手提袋300个*4.2元</w:t>
            </w:r>
            <w:r>
              <w:rPr>
                <w:rFonts w:hint="eastAsia" w:ascii="宋体" w:hAnsi="宋体" w:eastAsia="宋体" w:cs="宋体"/>
                <w:b w:val="0"/>
                <w:bCs/>
                <w:sz w:val="24"/>
                <w:szCs w:val="24"/>
                <w:shd w:val="clear" w:color="auto" w:fill="FFFFFF"/>
                <w:vertAlign w:val="baseline"/>
                <w:lang w:val="en-US" w:eastAsia="zh-CN"/>
              </w:rPr>
              <w:t>/</w:t>
            </w:r>
            <w:r>
              <w:rPr>
                <w:rFonts w:hint="eastAsia" w:ascii="Times New Roman" w:hAnsi="Times New Roman"/>
                <w:b w:val="0"/>
                <w:bCs/>
                <w:sz w:val="24"/>
                <w:szCs w:val="24"/>
                <w:shd w:val="clear" w:color="auto" w:fill="FFFFFF"/>
                <w:vertAlign w:val="baseline"/>
                <w:lang w:val="en-US" w:eastAsia="zh-CN"/>
              </w:rPr>
              <w:t>个，宣传册水笔300套*10元</w:t>
            </w:r>
            <w:r>
              <w:rPr>
                <w:rFonts w:hint="eastAsia" w:ascii="宋体" w:hAnsi="宋体" w:eastAsia="宋体" w:cs="宋体"/>
                <w:b w:val="0"/>
                <w:bCs/>
                <w:sz w:val="24"/>
                <w:szCs w:val="24"/>
                <w:shd w:val="clear" w:color="auto" w:fill="FFFFFF"/>
                <w:vertAlign w:val="baseline"/>
                <w:lang w:val="en-US" w:eastAsia="zh-CN"/>
              </w:rPr>
              <w:t>/</w:t>
            </w:r>
            <w:r>
              <w:rPr>
                <w:rFonts w:hint="eastAsia" w:ascii="Times New Roman" w:hAnsi="Times New Roman"/>
                <w:b w:val="0"/>
                <w:bCs/>
                <w:sz w:val="24"/>
                <w:szCs w:val="24"/>
                <w:shd w:val="clear" w:color="auto" w:fill="FFFFFF"/>
                <w:vertAlign w:val="baseline"/>
                <w:lang w:val="en-US"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87"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4</w:t>
            </w:r>
          </w:p>
        </w:tc>
        <w:tc>
          <w:tcPr>
            <w:tcW w:w="2976"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机构十周年回顾视频，横幅</w:t>
            </w:r>
          </w:p>
        </w:tc>
        <w:tc>
          <w:tcPr>
            <w:tcW w:w="134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ascii="Times New Roman" w:hAnsi="Times New Roman"/>
                <w:b w:val="0"/>
                <w:bCs/>
                <w:sz w:val="24"/>
                <w:szCs w:val="24"/>
                <w:shd w:val="clear" w:color="auto" w:fill="FFFFFF"/>
                <w:vertAlign w:val="baseline"/>
              </w:rPr>
            </w:pPr>
          </w:p>
        </w:tc>
        <w:tc>
          <w:tcPr>
            <w:tcW w:w="115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3690</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ascii="Times New Roman" w:hAnsi="Times New Roman"/>
                <w:b w:val="0"/>
                <w:bCs/>
                <w:sz w:val="24"/>
                <w:szCs w:val="24"/>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87"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5</w:t>
            </w:r>
          </w:p>
        </w:tc>
        <w:tc>
          <w:tcPr>
            <w:tcW w:w="2976"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项目兼职传播人员办公手提电脑</w:t>
            </w:r>
          </w:p>
        </w:tc>
        <w:tc>
          <w:tcPr>
            <w:tcW w:w="134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ascii="Times New Roman" w:hAnsi="Times New Roman"/>
                <w:b w:val="0"/>
                <w:bCs/>
                <w:sz w:val="24"/>
                <w:szCs w:val="24"/>
                <w:shd w:val="clear" w:color="auto" w:fill="FFFFFF"/>
                <w:vertAlign w:val="baseline"/>
              </w:rPr>
            </w:pPr>
          </w:p>
        </w:tc>
        <w:tc>
          <w:tcPr>
            <w:tcW w:w="115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5500</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ascii="Times New Roman" w:hAnsi="Times New Roman"/>
                <w:b w:val="0"/>
                <w:bCs/>
                <w:sz w:val="24"/>
                <w:szCs w:val="24"/>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87"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6</w:t>
            </w:r>
          </w:p>
        </w:tc>
        <w:tc>
          <w:tcPr>
            <w:tcW w:w="2976"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机构兼职传播人员工资</w:t>
            </w:r>
          </w:p>
        </w:tc>
        <w:tc>
          <w:tcPr>
            <w:tcW w:w="134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1000元</w:t>
            </w:r>
            <w:r>
              <w:rPr>
                <w:rFonts w:hint="eastAsia" w:ascii="宋体" w:hAnsi="宋体" w:eastAsia="宋体" w:cs="宋体"/>
                <w:b w:val="0"/>
                <w:bCs/>
                <w:sz w:val="24"/>
                <w:szCs w:val="24"/>
                <w:shd w:val="clear" w:color="auto" w:fill="FFFFFF"/>
                <w:vertAlign w:val="baseline"/>
                <w:lang w:val="en-US" w:eastAsia="zh-CN"/>
              </w:rPr>
              <w:t>/</w:t>
            </w:r>
            <w:r>
              <w:rPr>
                <w:rFonts w:hint="eastAsia" w:ascii="Times New Roman" w:hAnsi="Times New Roman"/>
                <w:b w:val="0"/>
                <w:bCs/>
                <w:sz w:val="24"/>
                <w:szCs w:val="24"/>
                <w:shd w:val="clear" w:color="auto" w:fill="FFFFFF"/>
                <w:vertAlign w:val="baseline"/>
                <w:lang w:val="en-US" w:eastAsia="zh-CN"/>
              </w:rPr>
              <w:t>月*12个月</w:t>
            </w:r>
          </w:p>
        </w:tc>
        <w:tc>
          <w:tcPr>
            <w:tcW w:w="1159"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val="0"/>
                <w:bCs/>
                <w:sz w:val="24"/>
                <w:szCs w:val="24"/>
                <w:shd w:val="clear" w:color="auto" w:fill="FFFFFF"/>
                <w:vertAlign w:val="baseline"/>
                <w:lang w:val="en-US" w:eastAsia="zh-CN"/>
              </w:rPr>
            </w:pPr>
            <w:r>
              <w:rPr>
                <w:rFonts w:hint="eastAsia" w:ascii="Times New Roman" w:hAnsi="Times New Roman"/>
                <w:b w:val="0"/>
                <w:bCs/>
                <w:sz w:val="24"/>
                <w:szCs w:val="24"/>
                <w:shd w:val="clear" w:color="auto" w:fill="FFFFFF"/>
                <w:vertAlign w:val="baseline"/>
                <w:lang w:val="en-US" w:eastAsia="zh-CN"/>
              </w:rPr>
              <w:t>12000</w:t>
            </w:r>
          </w:p>
        </w:tc>
        <w:tc>
          <w:tcPr>
            <w:tcW w:w="2251" w:type="dxa"/>
            <w:vAlign w:val="center"/>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ascii="Times New Roman" w:hAnsi="Times New Roman"/>
                <w:b w:val="0"/>
                <w:bCs/>
                <w:sz w:val="24"/>
                <w:szCs w:val="24"/>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5112" w:type="dxa"/>
            <w:gridSpan w:val="3"/>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ascii="Times New Roman" w:hAnsi="Times New Roman"/>
                <w:b/>
                <w:sz w:val="24"/>
                <w:szCs w:val="24"/>
                <w:shd w:val="clear" w:color="auto" w:fill="FFFFFF"/>
                <w:vertAlign w:val="baseline"/>
              </w:rPr>
            </w:pPr>
            <w:r>
              <w:rPr>
                <w:rFonts w:hint="eastAsia" w:ascii="Times New Roman" w:hAnsi="Times New Roman"/>
                <w:b/>
                <w:sz w:val="24"/>
                <w:szCs w:val="24"/>
                <w:shd w:val="clear" w:color="auto" w:fill="FFFFFF"/>
                <w:vertAlign w:val="baseline"/>
                <w:lang w:val="en-US" w:eastAsia="zh-CN"/>
              </w:rPr>
              <w:t>总计</w:t>
            </w:r>
          </w:p>
        </w:tc>
        <w:tc>
          <w:tcPr>
            <w:tcW w:w="1159" w:type="dxa"/>
          </w:tcPr>
          <w:p>
            <w:pPr>
              <w:keepNext w:val="0"/>
              <w:keepLines w:val="0"/>
              <w:pageBreakBefore w:val="0"/>
              <w:widowControl w:val="0"/>
              <w:kinsoku/>
              <w:wordWrap/>
              <w:overflowPunct/>
              <w:topLinePunct w:val="0"/>
              <w:autoSpaceDE/>
              <w:autoSpaceDN/>
              <w:bidi w:val="0"/>
              <w:adjustRightInd/>
              <w:snapToGrid/>
              <w:spacing w:line="312" w:lineRule="auto"/>
              <w:ind w:right="0" w:rightChars="0"/>
              <w:jc w:val="center"/>
              <w:textAlignment w:val="auto"/>
              <w:outlineLvl w:val="9"/>
              <w:rPr>
                <w:rFonts w:hint="eastAsia" w:ascii="Times New Roman" w:hAnsi="Times New Roman" w:eastAsia="宋体"/>
                <w:b/>
                <w:sz w:val="24"/>
                <w:szCs w:val="24"/>
                <w:shd w:val="clear" w:color="auto" w:fill="FFFFFF"/>
                <w:vertAlign w:val="baseline"/>
                <w:lang w:val="en-US" w:eastAsia="zh-CN"/>
              </w:rPr>
            </w:pPr>
            <w:r>
              <w:rPr>
                <w:rFonts w:hint="eastAsia" w:ascii="Times New Roman" w:hAnsi="Times New Roman"/>
                <w:b/>
                <w:sz w:val="24"/>
                <w:szCs w:val="24"/>
                <w:shd w:val="clear" w:color="auto" w:fill="FFFFFF"/>
                <w:vertAlign w:val="baseline"/>
                <w:lang w:val="en-US" w:eastAsia="zh-CN"/>
              </w:rPr>
              <w:t>62</w:t>
            </w:r>
            <w:bookmarkStart w:id="0" w:name="_GoBack"/>
            <w:bookmarkEnd w:id="0"/>
            <w:r>
              <w:rPr>
                <w:rFonts w:hint="eastAsia" w:ascii="Times New Roman" w:hAnsi="Times New Roman"/>
                <w:b/>
                <w:sz w:val="24"/>
                <w:szCs w:val="24"/>
                <w:shd w:val="clear" w:color="auto" w:fill="FFFFFF"/>
                <w:vertAlign w:val="baseline"/>
                <w:lang w:val="en-US" w:eastAsia="zh-CN"/>
              </w:rPr>
              <w:t>750</w:t>
            </w:r>
          </w:p>
        </w:tc>
        <w:tc>
          <w:tcPr>
            <w:tcW w:w="2251" w:type="dxa"/>
          </w:tcPr>
          <w:p>
            <w:pPr>
              <w:keepNext w:val="0"/>
              <w:keepLines w:val="0"/>
              <w:pageBreakBefore w:val="0"/>
              <w:widowControl w:val="0"/>
              <w:kinsoku/>
              <w:wordWrap/>
              <w:overflowPunct/>
              <w:topLinePunct w:val="0"/>
              <w:autoSpaceDE/>
              <w:autoSpaceDN/>
              <w:bidi w:val="0"/>
              <w:adjustRightInd/>
              <w:snapToGrid/>
              <w:spacing w:line="312" w:lineRule="auto"/>
              <w:ind w:right="0" w:rightChars="0"/>
              <w:textAlignment w:val="auto"/>
              <w:outlineLvl w:val="9"/>
              <w:rPr>
                <w:rFonts w:ascii="Times New Roman" w:hAnsi="Times New Roman"/>
                <w:b/>
                <w:sz w:val="24"/>
                <w:szCs w:val="24"/>
                <w:shd w:val="clear" w:color="auto" w:fill="FFFFFF"/>
                <w:vertAlign w:val="baseline"/>
              </w:rPr>
            </w:pPr>
          </w:p>
        </w:tc>
      </w:tr>
    </w:tbl>
    <w:p>
      <w:pPr>
        <w:spacing w:line="360" w:lineRule="auto"/>
        <w:rPr>
          <w:rFonts w:ascii="Times New Roman" w:hAnsi="Times New Roman"/>
          <w:sz w:val="24"/>
          <w:szCs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49" o:spid="_x0000_s2049"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F206D"/>
    <w:multiLevelType w:val="singleLevel"/>
    <w:tmpl w:val="59DF206D"/>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3F63"/>
    <w:rsid w:val="000609E3"/>
    <w:rsid w:val="00067E40"/>
    <w:rsid w:val="000A0A39"/>
    <w:rsid w:val="000A3908"/>
    <w:rsid w:val="000E08D7"/>
    <w:rsid w:val="00163A5A"/>
    <w:rsid w:val="001F1423"/>
    <w:rsid w:val="00201C3A"/>
    <w:rsid w:val="00203477"/>
    <w:rsid w:val="0021419F"/>
    <w:rsid w:val="0029071A"/>
    <w:rsid w:val="002C4701"/>
    <w:rsid w:val="002C7B34"/>
    <w:rsid w:val="00307A45"/>
    <w:rsid w:val="00310D4F"/>
    <w:rsid w:val="00321B8D"/>
    <w:rsid w:val="00357273"/>
    <w:rsid w:val="0036088B"/>
    <w:rsid w:val="003D2D2B"/>
    <w:rsid w:val="003D7951"/>
    <w:rsid w:val="003E4300"/>
    <w:rsid w:val="0040307E"/>
    <w:rsid w:val="0044358B"/>
    <w:rsid w:val="004812C6"/>
    <w:rsid w:val="00484085"/>
    <w:rsid w:val="004B03A0"/>
    <w:rsid w:val="004B41FF"/>
    <w:rsid w:val="004B4E54"/>
    <w:rsid w:val="004C2454"/>
    <w:rsid w:val="004E33C8"/>
    <w:rsid w:val="00511B28"/>
    <w:rsid w:val="005120D8"/>
    <w:rsid w:val="005370E7"/>
    <w:rsid w:val="00540235"/>
    <w:rsid w:val="0058452D"/>
    <w:rsid w:val="006002C9"/>
    <w:rsid w:val="006C1F4F"/>
    <w:rsid w:val="006C444E"/>
    <w:rsid w:val="007076DC"/>
    <w:rsid w:val="008103F1"/>
    <w:rsid w:val="00814EFA"/>
    <w:rsid w:val="00850A2E"/>
    <w:rsid w:val="00897B5E"/>
    <w:rsid w:val="008D5021"/>
    <w:rsid w:val="0091680C"/>
    <w:rsid w:val="00923ACD"/>
    <w:rsid w:val="00940ABD"/>
    <w:rsid w:val="00966B93"/>
    <w:rsid w:val="0097082B"/>
    <w:rsid w:val="0098069F"/>
    <w:rsid w:val="009A6412"/>
    <w:rsid w:val="009C4436"/>
    <w:rsid w:val="00A94BEA"/>
    <w:rsid w:val="00B069CB"/>
    <w:rsid w:val="00B56958"/>
    <w:rsid w:val="00BC7F34"/>
    <w:rsid w:val="00CA3F33"/>
    <w:rsid w:val="00CF2C95"/>
    <w:rsid w:val="00D12B79"/>
    <w:rsid w:val="00D14DBE"/>
    <w:rsid w:val="00DA7DE5"/>
    <w:rsid w:val="00DE2869"/>
    <w:rsid w:val="00DE3228"/>
    <w:rsid w:val="00E5257B"/>
    <w:rsid w:val="00E73710"/>
    <w:rsid w:val="00E742AD"/>
    <w:rsid w:val="00EB5848"/>
    <w:rsid w:val="00ED5AC6"/>
    <w:rsid w:val="00F047B8"/>
    <w:rsid w:val="00F43C93"/>
    <w:rsid w:val="00F63F63"/>
    <w:rsid w:val="00F866C7"/>
    <w:rsid w:val="00FE1C6B"/>
    <w:rsid w:val="01455DDC"/>
    <w:rsid w:val="04882884"/>
    <w:rsid w:val="064501C0"/>
    <w:rsid w:val="087807CF"/>
    <w:rsid w:val="10454F2B"/>
    <w:rsid w:val="137B0EF7"/>
    <w:rsid w:val="1AF349EB"/>
    <w:rsid w:val="1C3F5B2D"/>
    <w:rsid w:val="281E48AF"/>
    <w:rsid w:val="2F777B1F"/>
    <w:rsid w:val="30DE3D92"/>
    <w:rsid w:val="373C1EC0"/>
    <w:rsid w:val="378533D2"/>
    <w:rsid w:val="3E592ACF"/>
    <w:rsid w:val="41995CB5"/>
    <w:rsid w:val="42B1697A"/>
    <w:rsid w:val="43C1277A"/>
    <w:rsid w:val="46E64173"/>
    <w:rsid w:val="47467329"/>
    <w:rsid w:val="4CF250C4"/>
    <w:rsid w:val="4D197C92"/>
    <w:rsid w:val="4DEB7FEA"/>
    <w:rsid w:val="4E8E2B40"/>
    <w:rsid w:val="4F196C82"/>
    <w:rsid w:val="5069763A"/>
    <w:rsid w:val="51F02266"/>
    <w:rsid w:val="56605106"/>
    <w:rsid w:val="568B0977"/>
    <w:rsid w:val="5E452AEB"/>
    <w:rsid w:val="66671601"/>
    <w:rsid w:val="69D03D2E"/>
    <w:rsid w:val="741B4315"/>
    <w:rsid w:val="75B4060C"/>
    <w:rsid w:val="7FBF292B"/>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iPriority="99" w:semiHidden="0"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unhideWhenUsed/>
    <w:qFormat/>
    <w:locked/>
    <w:uiPriority w:val="99"/>
    <w:pPr>
      <w:ind w:left="100" w:leftChars="2500"/>
    </w:pPr>
  </w:style>
  <w:style w:type="paragraph" w:styleId="3">
    <w:name w:val="Balloon Text"/>
    <w:basedOn w:val="1"/>
    <w:link w:val="12"/>
    <w:semiHidden/>
    <w:qFormat/>
    <w:uiPriority w:val="99"/>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脚 Char"/>
    <w:basedOn w:val="6"/>
    <w:link w:val="4"/>
    <w:qFormat/>
    <w:locked/>
    <w:uiPriority w:val="99"/>
    <w:rPr>
      <w:rFonts w:cs="Times New Roman"/>
      <w:sz w:val="18"/>
      <w:szCs w:val="18"/>
    </w:rPr>
  </w:style>
  <w:style w:type="character" w:customStyle="1" w:styleId="10">
    <w:name w:val="页眉 Char"/>
    <w:basedOn w:val="6"/>
    <w:link w:val="5"/>
    <w:qFormat/>
    <w:locked/>
    <w:uiPriority w:val="99"/>
    <w:rPr>
      <w:rFonts w:cs="Times New Roman"/>
      <w:sz w:val="18"/>
      <w:szCs w:val="18"/>
    </w:rPr>
  </w:style>
  <w:style w:type="paragraph" w:customStyle="1" w:styleId="11">
    <w:name w:val="列出段落1"/>
    <w:basedOn w:val="1"/>
    <w:qFormat/>
    <w:uiPriority w:val="99"/>
    <w:pPr>
      <w:ind w:firstLine="420" w:firstLineChars="200"/>
    </w:pPr>
  </w:style>
  <w:style w:type="character" w:customStyle="1" w:styleId="12">
    <w:name w:val="批注框文本 Char"/>
    <w:basedOn w:val="6"/>
    <w:link w:val="3"/>
    <w:semiHidden/>
    <w:qFormat/>
    <w:locked/>
    <w:uiPriority w:val="99"/>
    <w:rPr>
      <w:rFonts w:ascii="Calibri" w:hAnsi="Calibri" w:cs="Times New Roman"/>
      <w:sz w:val="18"/>
      <w:szCs w:val="18"/>
    </w:rPr>
  </w:style>
  <w:style w:type="paragraph" w:customStyle="1" w:styleId="13">
    <w:name w:val="列出段落2"/>
    <w:basedOn w:val="1"/>
    <w:qFormat/>
    <w:uiPriority w:val="99"/>
    <w:pPr>
      <w:widowControl/>
      <w:adjustRightInd w:val="0"/>
      <w:snapToGrid w:val="0"/>
      <w:spacing w:after="200"/>
      <w:ind w:firstLine="420" w:firstLineChars="200"/>
      <w:jc w:val="left"/>
    </w:pPr>
    <w:rPr>
      <w:rFonts w:ascii="Tahoma" w:hAnsi="Tahoma" w:eastAsia="微软雅黑"/>
      <w:kern w:val="0"/>
      <w:sz w:val="22"/>
    </w:rPr>
  </w:style>
  <w:style w:type="character" w:customStyle="1" w:styleId="14">
    <w:name w:val="日期 Char"/>
    <w:basedOn w:val="6"/>
    <w:link w:val="2"/>
    <w:semiHidden/>
    <w:qFormat/>
    <w:uiPriority w:val="99"/>
    <w:rPr>
      <w:rFonts w:ascii="Calibri" w:hAnsi="Calibri"/>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http://sdwm.org</Company>
  <Pages>4</Pages>
  <Words>210</Words>
  <Characters>1202</Characters>
  <Lines>10</Lines>
  <Paragraphs>2</Paragraphs>
  <TotalTime>0</TotalTime>
  <ScaleCrop>false</ScaleCrop>
  <LinksUpToDate>false</LinksUpToDate>
  <CharactersWithSpaces>1410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2017-08-15T02:47:00Z</dcterms:created>
  <dc:creator>SDWM</dc:creator>
  <cp:lastModifiedBy>lichunlu</cp:lastModifiedBy>
  <cp:lastPrinted>2017-10-25T02:08:31Z</cp:lastPrinted>
  <dcterms:modified xsi:type="dcterms:W3CDTF">2017-10-25T02:16:06Z</dcterms:modified>
  <dc:title>附件一：</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