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Cs/>
          <w:color w:val="000000" w:themeColor="text1"/>
          <w:sz w:val="28"/>
          <w:szCs w:val="28"/>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u w:val="none"/>
          <w:lang w:eastAsia="zh-CN"/>
          <w14:textFill>
            <w14:solidFill>
              <w14:schemeClr w14:val="tx1"/>
            </w14:solidFill>
          </w14:textFill>
        </w:rPr>
        <w:t>贵</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州</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和</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平</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台</w:t>
      </w:r>
    </w:p>
    <w:p>
      <w:pPr>
        <w:pStyle w:val="12"/>
        <w:keepNext w:val="0"/>
        <w:keepLines w:val="0"/>
        <w:pageBreakBefore w:val="0"/>
        <w:kinsoku/>
        <w:wordWrap/>
        <w:overflowPunct/>
        <w:topLinePunct w:val="0"/>
        <w:autoSpaceDE/>
        <w:autoSpaceDN/>
        <w:bidi w:val="0"/>
        <w:adjustRightInd/>
        <w:snapToGrid/>
        <w:spacing w:line="480" w:lineRule="auto"/>
        <w:ind w:right="0" w:rightChars="0" w:firstLine="279" w:firstLineChars="116"/>
        <w:jc w:val="center"/>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项目执行机构： </w:t>
      </w:r>
      <w:r>
        <w:rPr>
          <w:rFonts w:hint="eastAsia" w:asciiTheme="minorEastAsia" w:hAnsiTheme="minorEastAsia" w:eastAsiaTheme="minorEastAsia" w:cstheme="minorEastAsia"/>
          <w:bCs/>
          <w:color w:val="000000" w:themeColor="text1"/>
          <w:sz w:val="24"/>
          <w:szCs w:val="24"/>
          <w:u w:val="none"/>
          <w:lang w:eastAsia="zh-CN"/>
          <w14:textFill>
            <w14:solidFill>
              <w14:schemeClr w14:val="tx1"/>
            </w14:solidFill>
          </w14:textFill>
        </w:rPr>
        <w:t>贵阳市乌当区汇能公益支持发展中心</w:t>
      </w:r>
    </w:p>
    <w:p>
      <w:pPr>
        <w:pStyle w:val="12"/>
        <w:keepNext w:val="0"/>
        <w:keepLines w:val="0"/>
        <w:pageBreakBefore w:val="0"/>
        <w:kinsoku/>
        <w:wordWrap/>
        <w:overflowPunct/>
        <w:topLinePunct w:val="0"/>
        <w:autoSpaceDE/>
        <w:autoSpaceDN/>
        <w:bidi w:val="0"/>
        <w:adjustRightInd/>
        <w:snapToGrid/>
        <w:spacing w:line="480" w:lineRule="auto"/>
        <w:ind w:right="0" w:rightChars="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项目金额： 玖万元整</w:t>
      </w: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项目周期： 2016年3月1日——2017年2月28日</w:t>
      </w: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报告日期： </w:t>
      </w: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2017年5月22日</w:t>
      </w: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none"/>
          <w:lang w:eastAsia="zh-CN"/>
          <w14:textFill>
            <w14:solidFill>
              <w14:schemeClr w14:val="tx1"/>
            </w14:solidFill>
          </w14:textFill>
        </w:rPr>
        <w:t>撰写</w:t>
      </w: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报告</w:t>
      </w: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人： 刘念 邢甘璐 甘泉</w:t>
      </w: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联系方式： </w:t>
      </w: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12779764@qq.com</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42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一、和平台项目回顾</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1、和平台项目执行简介：</w:t>
      </w:r>
    </w:p>
    <w:p>
      <w:pPr>
        <w:pStyle w:val="3"/>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从2016年3月份与福建正荣基金会合作推动贵州和平台建设以来，我们</w:t>
      </w:r>
      <w:r>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t>按照项目协议约定的内容，取得了不错的成绩，主要表现在以下三个方面：</w:t>
      </w:r>
    </w:p>
    <w:p>
      <w:pPr>
        <w:keepNext w:val="0"/>
        <w:keepLines w:val="0"/>
        <w:pageBreakBefore w:val="0"/>
        <w:widowControl w:val="0"/>
        <w:numPr>
          <w:numId w:val="0"/>
        </w:numPr>
        <w:kinsoku/>
        <w:wordWrap/>
        <w:overflowPunct/>
        <w:topLinePunct w:val="0"/>
        <w:autoSpaceDE/>
        <w:autoSpaceDN/>
        <w:bidi w:val="0"/>
        <w:adjustRightInd/>
        <w:snapToGrid/>
        <w:spacing w:line="480" w:lineRule="auto"/>
        <w:ind w:left="480" w:leftChars="0" w:right="0" w:rightChars="0"/>
        <w:textAlignment w:val="auto"/>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1.以</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小项目支持</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的形式支持</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初创期组织的行动能力建设。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20" w:firstLineChars="0"/>
        <w:textAlignment w:val="auto"/>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通过公益项目投标的方式，</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吸引了贵州本地8家公益组织参与，最终有3家公益组织分别获得了小额资助10000元的资金支持，总金额为30000元。除此之外，开展了5次公益沙龙。</w:t>
      </w:r>
    </w:p>
    <w:p>
      <w:pPr>
        <w:keepNext w:val="0"/>
        <w:keepLines w:val="0"/>
        <w:pageBreakBefore w:val="0"/>
        <w:widowControl w:val="0"/>
        <w:numPr>
          <w:numId w:val="0"/>
        </w:numPr>
        <w:kinsoku/>
        <w:wordWrap/>
        <w:overflowPunct/>
        <w:topLinePunct w:val="0"/>
        <w:autoSpaceDE/>
        <w:autoSpaceDN/>
        <w:bidi w:val="0"/>
        <w:adjustRightInd/>
        <w:snapToGrid/>
        <w:spacing w:line="480" w:lineRule="auto"/>
        <w:ind w:left="480" w:leftChars="0" w:right="0" w:rightChars="0"/>
        <w:textAlignment w:val="auto"/>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2.对初创期组织提供小额行政费用的支持。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20" w:firstLineChars="0"/>
        <w:textAlignment w:val="auto"/>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支持2个初创期公益组织5000元/年的行政费用，总金额为10000元。用于该机构的公益人才培养、办公行政开支等费用。我们将通过对初创期组织小额行政费用的支持，从而有效地提高组织的凝聚力和基本行动能力。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20" w:firstLineChars="0"/>
        <w:textAlignment w:val="auto"/>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3.完成贵州省公益组织发展现状调研。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20" w:firstLineChars="0"/>
        <w:textAlignment w:val="auto"/>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通过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textAlignment w:val="auto"/>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基于两方面的事情，贵州和平台分别做了如下工作：</w:t>
      </w:r>
    </w:p>
    <w:tbl>
      <w:tblPr>
        <w:tblStyle w:val="11"/>
        <w:tblpPr w:leftFromText="180" w:rightFromText="180" w:vertAnchor="text" w:horzAnchor="page" w:tblpX="2054" w:tblpY="226"/>
        <w:tblOverlap w:val="never"/>
        <w:tblW w:w="8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13"/>
        <w:gridCol w:w="3062"/>
        <w:gridCol w:w="74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 w:type="dxa"/>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序号</w:t>
            </w:r>
          </w:p>
        </w:tc>
        <w:tc>
          <w:tcPr>
            <w:tcW w:w="2413" w:type="dxa"/>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项目属性</w:t>
            </w:r>
          </w:p>
        </w:tc>
        <w:tc>
          <w:tcPr>
            <w:tcW w:w="3062" w:type="dxa"/>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项目类别</w:t>
            </w:r>
          </w:p>
        </w:tc>
        <w:tc>
          <w:tcPr>
            <w:tcW w:w="747" w:type="dxa"/>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次数</w:t>
            </w:r>
          </w:p>
        </w:tc>
        <w:tc>
          <w:tcPr>
            <w:tcW w:w="1528" w:type="dxa"/>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 w:type="dxa"/>
            <w:vMerge w:val="restart"/>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1</w:t>
            </w:r>
          </w:p>
        </w:tc>
        <w:tc>
          <w:tcPr>
            <w:tcW w:w="2413" w:type="dxa"/>
            <w:vMerge w:val="restart"/>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jc w:val="center"/>
              <w:rPr>
                <w:u w:val="none"/>
                <w:vertAlign w:val="baseline"/>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区域调研与沙龙学习</w:t>
            </w:r>
          </w:p>
        </w:tc>
        <w:tc>
          <w:tcPr>
            <w:tcW w:w="3062" w:type="dxa"/>
          </w:tcPr>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rPr>
                <w:u w:val="none"/>
                <w:vertAlign w:val="baseline"/>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1.1全省公益组织发展调研</w:t>
            </w:r>
          </w:p>
        </w:tc>
        <w:tc>
          <w:tcPr>
            <w:tcW w:w="747" w:type="dxa"/>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6</w:t>
            </w:r>
          </w:p>
        </w:tc>
        <w:tc>
          <w:tcPr>
            <w:tcW w:w="1528" w:type="dxa"/>
          </w:tcPr>
          <w:p>
            <w:pPr>
              <w:jc w:val="both"/>
              <w:rPr>
                <w:u w:val="none"/>
                <w:vertAlign w:val="baseline"/>
              </w:rPr>
            </w:pPr>
            <w:r>
              <w:rPr>
                <w:rFonts w:hint="eastAsia" w:asciiTheme="minorEastAsia" w:hAnsiTheme="minorEastAsia" w:eastAsiaTheme="minorEastAsia" w:cstheme="minorEastAsia"/>
                <w:i w:val="0"/>
                <w:color w:val="000000" w:themeColor="text1"/>
                <w:sz w:val="24"/>
                <w:szCs w:val="24"/>
                <w:u w:val="none"/>
                <w:lang w:val="en-US" w:eastAsia="zh-CN"/>
                <w14:textFill>
                  <w14:solidFill>
                    <w14:schemeClr w14:val="tx1"/>
                  </w14:solidFill>
                </w14:textFill>
              </w:rPr>
              <w:t>3月/4月/5月/6月/7月/8月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 w:type="dxa"/>
            <w:vMerge w:val="continue"/>
          </w:tcPr>
          <w:p>
            <w:pPr>
              <w:jc w:val="center"/>
              <w:rPr>
                <w:u w:val="none"/>
                <w:vertAlign w:val="baseline"/>
              </w:rPr>
            </w:pPr>
          </w:p>
        </w:tc>
        <w:tc>
          <w:tcPr>
            <w:tcW w:w="2413" w:type="dxa"/>
            <w:vMerge w:val="continue"/>
          </w:tcPr>
          <w:p>
            <w:pPr>
              <w:rPr>
                <w:u w:val="none"/>
                <w:vertAlign w:val="baseline"/>
              </w:rPr>
            </w:pPr>
          </w:p>
        </w:tc>
        <w:tc>
          <w:tcPr>
            <w:tcW w:w="3062" w:type="dxa"/>
          </w:tcPr>
          <w:p>
            <w:pPr>
              <w:rPr>
                <w:u w:val="none"/>
                <w:vertAlign w:val="baseline"/>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1.2公益沙龙</w:t>
            </w:r>
          </w:p>
        </w:tc>
        <w:tc>
          <w:tcPr>
            <w:tcW w:w="747" w:type="dxa"/>
          </w:tcPr>
          <w:p>
            <w:pPr>
              <w:jc w:val="center"/>
              <w:rPr>
                <w:rFonts w:hint="eastAsia" w:eastAsia="宋体"/>
                <w:u w:val="none"/>
                <w:vertAlign w:val="baseline"/>
                <w:lang w:val="en-US" w:eastAsia="zh-CN"/>
              </w:rPr>
            </w:pPr>
            <w:r>
              <w:rPr>
                <w:rFonts w:hint="eastAsia"/>
                <w:u w:val="none"/>
                <w:vertAlign w:val="baseline"/>
                <w:lang w:val="en-US" w:eastAsia="zh-CN"/>
              </w:rPr>
              <w:t>5</w:t>
            </w:r>
          </w:p>
        </w:tc>
        <w:tc>
          <w:tcPr>
            <w:tcW w:w="1528" w:type="dxa"/>
          </w:tcPr>
          <w:p>
            <w:pPr>
              <w:jc w:val="center"/>
              <w:rPr>
                <w:u w:val="none"/>
                <w:vertAlign w:val="baseline"/>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7月/8月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95" w:type="dxa"/>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2</w:t>
            </w:r>
          </w:p>
        </w:tc>
        <w:tc>
          <w:tcPr>
            <w:tcW w:w="2413" w:type="dxa"/>
          </w:tcPr>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支持型机构非限定性</w:t>
            </w:r>
          </w:p>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tc>
        <w:tc>
          <w:tcPr>
            <w:tcW w:w="3062" w:type="dxa"/>
          </w:tcPr>
          <w:p>
            <w:pP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pPr>
          </w:p>
          <w:p>
            <w:pPr>
              <w:rPr>
                <w:u w:val="none"/>
                <w:vertAlign w:val="baseline"/>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2.1项目人员学习</w:t>
            </w:r>
          </w:p>
        </w:tc>
        <w:tc>
          <w:tcPr>
            <w:tcW w:w="747" w:type="dxa"/>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1</w:t>
            </w:r>
          </w:p>
        </w:tc>
        <w:tc>
          <w:tcPr>
            <w:tcW w:w="1528" w:type="dxa"/>
          </w:tcPr>
          <w:p>
            <w:pPr>
              <w:jc w:val="cente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pPr>
          </w:p>
          <w:p>
            <w:pPr>
              <w:jc w:val="center"/>
              <w:rPr>
                <w:u w:val="none"/>
                <w:vertAlign w:val="baseline"/>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5" w:type="dxa"/>
            <w:vMerge w:val="restart"/>
          </w:tcPr>
          <w:p>
            <w:pPr>
              <w:jc w:val="center"/>
              <w:rPr>
                <w:rFonts w:hint="eastAsia"/>
                <w:u w:val="none"/>
                <w:vertAlign w:val="baseline"/>
                <w:lang w:val="en-US" w:eastAsia="zh-CN"/>
              </w:rPr>
            </w:pPr>
          </w:p>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3</w:t>
            </w:r>
          </w:p>
        </w:tc>
        <w:tc>
          <w:tcPr>
            <w:tcW w:w="2413" w:type="dxa"/>
            <w:vMerge w:val="restart"/>
          </w:tcPr>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小额资助支持</w:t>
            </w:r>
          </w:p>
          <w:p>
            <w:pPr>
              <w:jc w:val="cente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tc>
        <w:tc>
          <w:tcPr>
            <w:tcW w:w="3062" w:type="dxa"/>
          </w:tcPr>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3.1项目支持</w:t>
            </w:r>
          </w:p>
        </w:tc>
        <w:tc>
          <w:tcPr>
            <w:tcW w:w="747" w:type="dxa"/>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3</w:t>
            </w:r>
          </w:p>
        </w:tc>
        <w:tc>
          <w:tcPr>
            <w:tcW w:w="1528" w:type="dxa"/>
          </w:tcPr>
          <w:p>
            <w:pPr>
              <w:jc w:val="cente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pPr>
          </w:p>
          <w:p>
            <w:pPr>
              <w:jc w:val="center"/>
              <w:rPr>
                <w:u w:val="none"/>
                <w:vertAlign w:val="baseline"/>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595" w:type="dxa"/>
            <w:vMerge w:val="continue"/>
          </w:tcPr>
          <w:p>
            <w:pPr>
              <w:rPr>
                <w:u w:val="none"/>
                <w:vertAlign w:val="baseline"/>
              </w:rPr>
            </w:pPr>
          </w:p>
        </w:tc>
        <w:tc>
          <w:tcPr>
            <w:tcW w:w="2413" w:type="dxa"/>
            <w:vMerge w:val="continue"/>
          </w:tcPr>
          <w:p>
            <w:pPr>
              <w:rPr>
                <w:u w:val="none"/>
                <w:vertAlign w:val="baseline"/>
              </w:rPr>
            </w:pPr>
          </w:p>
        </w:tc>
        <w:tc>
          <w:tcPr>
            <w:tcW w:w="3062" w:type="dxa"/>
          </w:tcPr>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p>
          <w:p>
            <w:pP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3.2机构非限定支持</w:t>
            </w:r>
          </w:p>
        </w:tc>
        <w:tc>
          <w:tcPr>
            <w:tcW w:w="747" w:type="dxa"/>
          </w:tcPr>
          <w:p>
            <w:pPr>
              <w:jc w:val="center"/>
              <w:rPr>
                <w:rFonts w:hint="eastAsia"/>
                <w:u w:val="none"/>
                <w:vertAlign w:val="baseline"/>
                <w:lang w:val="en-US" w:eastAsia="zh-CN"/>
              </w:rPr>
            </w:pPr>
          </w:p>
          <w:p>
            <w:pPr>
              <w:jc w:val="center"/>
              <w:rPr>
                <w:rFonts w:hint="eastAsia" w:eastAsia="宋体"/>
                <w:u w:val="none"/>
                <w:vertAlign w:val="baseline"/>
                <w:lang w:val="en-US" w:eastAsia="zh-CN"/>
              </w:rPr>
            </w:pPr>
            <w:r>
              <w:rPr>
                <w:rFonts w:hint="eastAsia"/>
                <w:u w:val="none"/>
                <w:vertAlign w:val="baseline"/>
                <w:lang w:val="en-US" w:eastAsia="zh-CN"/>
              </w:rPr>
              <w:t>2</w:t>
            </w:r>
          </w:p>
        </w:tc>
        <w:tc>
          <w:tcPr>
            <w:tcW w:w="1528" w:type="dxa"/>
          </w:tcPr>
          <w:p>
            <w:pPr>
              <w:jc w:val="cente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pPr>
          </w:p>
          <w:p>
            <w:pPr>
              <w:jc w:val="center"/>
              <w:rPr>
                <w:u w:val="none"/>
                <w:vertAlign w:val="baseline"/>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8月</w:t>
            </w:r>
          </w:p>
        </w:tc>
      </w:tr>
    </w:tbl>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1.1）六次全省公益组织发展调研</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从3月份接到项目之后我们就已经展开了全省公益组织</w:t>
      </w:r>
      <w:bookmarkStart w:id="0" w:name="_GoBack"/>
      <w:bookmarkEnd w:id="0"/>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发展调研的工作，几乎每个月都在进行跟进，线下辅助线上收集数据，做基数调研，预计将在12月产出一份全省公益组织发展现状调研报告。</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1.2) 五次公益沙龙</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7月、8月我们分别在毕节地区进行了五场公益沙龙，7月与和平台支持伙伴【看Jian24城】取经团在毕节开展了一场为期3天的两次不同的公益沙龙，有超过10家公益机构50余人参与，整个活动将以徙步重走毕节织金孩子们的上学路为亮点，引入项目管理、资金筹集等培训沙龙活动，配以深度访谈各家公益机构、公益人等元素，更深一步促进与提高毕节地区公益组织对自身机构的建设发展能力，拓展对外宣传渠道，进一步的推动贵州本地公益行业的整体发展。这场通过深夜徒步链接北上广一线资源的公益沙龙，为毕节地区的伙伴极大的开阔了视野，打开了闭塞的思路，看到了更多更广的资源。以这次沙龙为起点，撬动了毕节地区公益伙伴之间更多的交流与链接，借此平台，在9月中旬，毕节伙伴自发举行了毕节公益一家人的年度论坛；8月12/13/14日，在毕节市进行了项目申请书撰写的公益培训，我们认为，如果草根机构想要链接到更多的的资源，首先必须学会的技能就是如何巧妙的撰写项目申请书，学会合理的规划项目预算，为此，以小额资助为契机，进行了为期3天的陪伴式公益沙龙，将实践与学习相结合，以达到学习的最高效率；随后，在8月底机构负责人又前往黔西，为黔西爱心自由团做了一场关于机构内部梳理、战略规划的公益沙龙，沙龙结束之后黔西爱心自由团就开始着手准备注册一事；除了这4场线下的公益沙龙之外，我们还进行了一场线上的公益分享，随着99公益日的到来，伙伴们在筹款策略和筹款文案撰写方面都有极大的需求，因此我们邀请到业内相关大咖，做了一场关于99公益日从民间角度出发的策略解读以及筹款文案撰的线上分享公益沙龙。</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2.1）一次项目人员外出学习</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7月中旬汇能两名项目人员一起外出参加和平台在上海的培训，培训的内容为引导术的学习、传播筹资技巧的学习以及参访机构。</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引导术的学习包括ORID、开放空间，小型沙龙活动的引导技巧以及逻辑严密的提问问题技巧。全部是非常实用的工作工具，对新东西的学习每个人似乎都充满了极大的热情，这种工作手法在现场学习时总会让人热血沸腾，但培训结束后在实际应用上却有些无从下手的无奈。关于筹资传播的学习，在汇能公益上线的99公益日项目当中很好的应用到了学来的经验，并做出了很好的成绩。3天时间，作为能力建设的项目——【助力贵州公益】我们迅速达到筹款目标，筹集到的10万元人民币全部用于对地区伙伴能力建设的支持。</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参访机构让长期处于二三线城市的我们极大程度上打开了视野，开阔视野的同时在解决相应问题时也便有了更广阔的思路，毕竟闭门造车的模式不能让一个行业快速的发展。</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3)五家公益组织的小额资助支持</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和平台小额资助项目于8月底完成3天的现场培训、撰写、评选以及协议的签订，我们采取的是上午授课培训如何撰写项目书，下午对项目书的撰写进行现场陪伴式答疑解惑，最后，以这几天学习的成果形成一份完整的项目书，现场进行评审签订协议。最终5家公益机构获得经费支持，并且汇能于9月1日将支持经费拨付给5家公益机构。</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(能力建设支持机构：黔西县自由爱心团、毕节市益缘志愿服务协会、七星关区众爱公益联合协会。行政费用支持机构：赫章爱心公益联盟、赫章1+1爱心公益协会）</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通过这样的支持，伙伴获得了更多外出学习和培训的机会，不仅可以进一步完善了机构的相关制度、还可以规范化机构的内部管理、提升机构组织能力、提高机构人员的专业能力，增强机构的凝聚力和公信力。除此之外，毕节地区的公益组织在各自的县域还具有较强的资源动员能力，透过和平台小额资助项目的支持，将有机会撬动更多的资源来支持自身机构的发展。</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和平台项目实际执行策略阐述：</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贵州和平台本着尊重、平等、协助的理念，陪伴伙伴机构一起成长。在陪伴的过程中共同进步。通过我们长期观察发现以资源为导向是目前大多数支持型平台机构的工作手法，如图1，形似漏斗，资源导向的支持性平台在其中扮演了漏斗当中的瓶颈，</w:t>
      </w:r>
      <w:r>
        <w:rPr>
          <w:rFonts w:hint="eastAsia" w:asciiTheme="minorEastAsia" w:hAnsiTheme="minorEastAsia" w:eastAsiaTheme="minorEastAsia" w:cstheme="minorEastAsia"/>
          <w:b w:val="0"/>
          <w:bCs w:val="0"/>
          <w:color w:val="000000" w:themeColor="text1"/>
          <w:sz w:val="24"/>
          <w:szCs w:val="24"/>
          <w:u w:val="none"/>
          <w:shd w:val="clear" w:color="auto" w:fill="auto"/>
          <w:lang w:val="en-US" w:eastAsia="zh-CN"/>
          <w14:textFill>
            <w14:solidFill>
              <w14:schemeClr w14:val="tx1"/>
            </w14:solidFill>
          </w14:textFill>
        </w:rPr>
        <w:t>作为资源流向的控制点，从而掌握了更多的话语权，控制着资源的流向，如同水龙头一样，出水量的大小取决于开关的控制，这种模式必定出现因资源不足而争执的现象，我们暂把这种模式称作资源导向型的策略。作为贵州的持性平台，我们不</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满足于仅仅只做一家好的机构，更希望推动本地公益行业的整体发展，我们更多的是想推动伙伴的成长。那么，我们将自己的策略定位为以服务为导向的模型，如图2，形似倒三角形，我们将全省的伙伴推向资源接口平台，伙伴直接面对各种资源的开放渠道，如同站在洒水车的喷洒头下面，我们将与伙伴在平等的位置来对接各种资源，除此之外，我们将为伙伴提供力所能及的必要的能力建设，将我们目前所拥有的资源也向伙伴打开链接渠道，最终把伙伴们推向更大更广的平台。我们与伙伴的这种平等状态正符合我们尊重、平等的工作理念。以服务为导向的这种支持方式是我们整体坚定不移的工作策略。</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459105</wp:posOffset>
                </wp:positionH>
                <wp:positionV relativeFrom="paragraph">
                  <wp:posOffset>890905</wp:posOffset>
                </wp:positionV>
                <wp:extent cx="931545" cy="444500"/>
                <wp:effectExtent l="4445" t="4445" r="16510" b="8255"/>
                <wp:wrapNone/>
                <wp:docPr id="10" name="文本框 17"/>
                <wp:cNvGraphicFramePr/>
                <a:graphic xmlns:a="http://schemas.openxmlformats.org/drawingml/2006/main">
                  <a:graphicData uri="http://schemas.microsoft.com/office/word/2010/wordprocessingShape">
                    <wps:wsp>
                      <wps:cNvSpPr txBox="1"/>
                      <wps:spPr>
                        <a:xfrm>
                          <a:off x="0" y="0"/>
                          <a:ext cx="931545" cy="444500"/>
                        </a:xfrm>
                        <a:prstGeom prst="rect">
                          <a:avLst/>
                        </a:prstGeom>
                        <a:solidFill>
                          <a:srgbClr val="FAC090"/>
                        </a:solidFill>
                        <a:ln w="9525" cap="flat" cmpd="sng">
                          <a:solidFill>
                            <a:srgbClr val="FFFFFF"/>
                          </a:solidFill>
                          <a:prstDash val="solid"/>
                          <a:miter/>
                          <a:headEnd type="none" w="med" len="med"/>
                          <a:tailEnd type="none" w="med" len="med"/>
                        </a:ln>
                      </wps:spPr>
                      <wps:txbx>
                        <w:txbxContent>
                          <w:p>
                            <w:pPr>
                              <w:rPr>
                                <w:rFonts w:hint="eastAsia" w:eastAsia="宋体"/>
                                <w:b/>
                                <w:bCs/>
                                <w:lang w:eastAsia="zh-CN"/>
                              </w:rPr>
                            </w:pPr>
                            <w:r>
                              <w:rPr>
                                <w:rFonts w:hint="eastAsia"/>
                                <w:b/>
                                <w:bCs/>
                                <w:lang w:eastAsia="zh-CN"/>
                              </w:rPr>
                              <w:t>支持性平台</w:t>
                            </w:r>
                          </w:p>
                        </w:txbxContent>
                      </wps:txbx>
                      <wps:bodyPr upright="0">
                        <a:spAutoFit/>
                      </wps:bodyPr>
                    </wps:wsp>
                  </a:graphicData>
                </a:graphic>
              </wp:anchor>
            </w:drawing>
          </mc:Choice>
          <mc:Fallback>
            <w:pict>
              <v:shape id="文本框 17" o:spid="_x0000_s1026" o:spt="202" type="#_x0000_t202" style="position:absolute;left:0pt;margin-left:36.15pt;margin-top:70.15pt;height:35pt;width:73.35pt;z-index:251682816;mso-width-relative:page;mso-height-relative:page;" fillcolor="#FAC090" filled="t" stroked="t" coordsize="21600,21600" o:gfxdata="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8a3n1AAAAAoBAAAPAAAAAAAAAAEAIAAAACIAAABkcnMvZG93bnJldi54&#10;bWxQSwECFAAUAAAACACHTuJAYBnu/f4BAAADBAAADgAAAAAAAAABACAAAAAjAQAAZHJzL2Uyb0Rv&#10;Yy54bWxQSwUGAAAAAAYABgBZAQAAkwUAAAAA&#10;">
                <v:fill on="t" focussize="0,0"/>
                <v:stroke color="#FFFFFF" joinstyle="miter"/>
                <v:imagedata o:title=""/>
                <o:lock v:ext="edit" aspectratio="f"/>
                <v:textbox style="mso-fit-shape-to-text:t;">
                  <w:txbxContent>
                    <w:p>
                      <w:pPr>
                        <w:rPr>
                          <w:rFonts w:hint="eastAsia" w:eastAsia="宋体"/>
                          <w:b/>
                          <w:bCs/>
                          <w:lang w:eastAsia="zh-CN"/>
                        </w:rPr>
                      </w:pPr>
                      <w:r>
                        <w:rPr>
                          <w:rFonts w:hint="eastAsia"/>
                          <w:b/>
                          <w:bCs/>
                          <w:lang w:eastAsia="zh-CN"/>
                        </w:rPr>
                        <w:t>支持性平台</w:t>
                      </w:r>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1196340</wp:posOffset>
                </wp:positionH>
                <wp:positionV relativeFrom="paragraph">
                  <wp:posOffset>1145540</wp:posOffset>
                </wp:positionV>
                <wp:extent cx="1292225" cy="1167765"/>
                <wp:effectExtent l="0" t="211455" r="249555" b="0"/>
                <wp:wrapTopAndBottom/>
                <wp:docPr id="6" name="自选图形 13"/>
                <wp:cNvGraphicFramePr/>
                <a:graphic xmlns:a="http://schemas.openxmlformats.org/drawingml/2006/main">
                  <a:graphicData uri="http://schemas.microsoft.com/office/word/2010/wordprocessingShape">
                    <wps:wsp>
                      <wps:cNvSpPr/>
                      <wps:spPr>
                        <a:xfrm rot="3660000">
                          <a:off x="0" y="0"/>
                          <a:ext cx="1292225" cy="1167765"/>
                        </a:xfrm>
                        <a:prstGeom prst="flowChartMerge">
                          <a:avLst/>
                        </a:prstGeom>
                        <a:solidFill>
                          <a:srgbClr val="953735"/>
                        </a:solidFill>
                        <a:ln w="9525" cap="flat" cmpd="sng">
                          <a:solidFill>
                            <a:srgbClr val="FFFFFF"/>
                          </a:solidFill>
                          <a:prstDash val="solid"/>
                          <a:miter/>
                          <a:headEnd type="none" w="med" len="med"/>
                          <a:tailEnd type="none" w="med" len="med"/>
                        </a:ln>
                      </wps:spPr>
                      <wps:bodyPr upright="1"/>
                    </wps:wsp>
                  </a:graphicData>
                </a:graphic>
              </wp:anchor>
            </w:drawing>
          </mc:Choice>
          <mc:Fallback>
            <w:pict>
              <v:shape id="自选图形 13" o:spid="_x0000_s1026" o:spt="128" type="#_x0000_t128" style="position:absolute;left:0pt;margin-left:94.2pt;margin-top:90.2pt;height:91.95pt;width:101.75pt;mso-wrap-distance-bottom:0pt;mso-wrap-distance-top:0pt;rotation:3997696f;z-index:251668480;mso-width-relative:page;mso-height-relative:page;" fillcolor="#953735" filled="t" stroked="t" coordsize="21600,21600" o:gfxdata="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p3hf2QAAAAsBAAAPAAAAAAAAAAEAIAAAACIAAABkcnMv&#10;ZG93bnJldi54bWxQSwECFAAUAAAACACHTuJApgNvUQICAADwAwAADgAAAAAAAAABACAAAAAoAQAA&#10;ZHJzL2Uyb0RvYy54bWxQSwUGAAAAAAYABgBZAQAAnAUAAAAA&#10;">
                <v:fill on="t" focussize="0,0"/>
                <v:stroke color="#FFFFFF" joinstyle="miter"/>
                <v:imagedata o:title=""/>
                <o:lock v:ext="edit" aspectratio="f"/>
                <w10:wrap type="topAndBottom"/>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1361440</wp:posOffset>
                </wp:positionH>
                <wp:positionV relativeFrom="paragraph">
                  <wp:posOffset>2133600</wp:posOffset>
                </wp:positionV>
                <wp:extent cx="1376680" cy="262890"/>
                <wp:effectExtent l="4445" t="5080" r="9525" b="17780"/>
                <wp:wrapNone/>
                <wp:docPr id="11" name="文本框 18"/>
                <wp:cNvGraphicFramePr/>
                <a:graphic xmlns:a="http://schemas.openxmlformats.org/drawingml/2006/main">
                  <a:graphicData uri="http://schemas.microsoft.com/office/word/2010/wordprocessingShape">
                    <wps:wsp>
                      <wps:cNvSpPr txBox="1"/>
                      <wps:spPr>
                        <a:xfrm>
                          <a:off x="0" y="0"/>
                          <a:ext cx="1376680" cy="262890"/>
                        </a:xfrm>
                        <a:prstGeom prst="rect">
                          <a:avLst/>
                        </a:prstGeom>
                        <a:solidFill>
                          <a:srgbClr val="FAC090"/>
                        </a:solidFill>
                        <a:ln w="9525" cap="flat" cmpd="sng">
                          <a:solidFill>
                            <a:srgbClr val="FFFFFF"/>
                          </a:solidFill>
                          <a:prstDash val="solid"/>
                          <a:miter/>
                          <a:headEnd type="none" w="med" len="med"/>
                          <a:tailEnd type="none" w="med" len="med"/>
                        </a:ln>
                      </wps:spPr>
                      <wps:txbx>
                        <w:txbxContent>
                          <w:p>
                            <w:pPr>
                              <w:jc w:val="center"/>
                              <w:rPr>
                                <w:rFonts w:hint="eastAsia" w:eastAsia="宋体"/>
                                <w:b/>
                                <w:bCs/>
                                <w:lang w:eastAsia="zh-CN"/>
                              </w:rPr>
                            </w:pPr>
                            <w:r>
                              <w:rPr>
                                <w:rFonts w:hint="eastAsia"/>
                                <w:b/>
                                <w:bCs/>
                                <w:lang w:eastAsia="zh-CN"/>
                              </w:rPr>
                              <w:t>各公益伙伴</w:t>
                            </w:r>
                          </w:p>
                        </w:txbxContent>
                      </wps:txbx>
                      <wps:bodyPr wrap="square" upright="0">
                        <a:noAutofit/>
                      </wps:bodyPr>
                    </wps:wsp>
                  </a:graphicData>
                </a:graphic>
              </wp:anchor>
            </w:drawing>
          </mc:Choice>
          <mc:Fallback>
            <w:pict>
              <v:shape id="文本框 18" o:spid="_x0000_s1026" o:spt="202" type="#_x0000_t202" style="position:absolute;left:0pt;margin-left:107.2pt;margin-top:168pt;height:20.7pt;width:108.4pt;z-index:251683840;mso-width-relative:page;mso-height-relative:page;" fillcolor="#FAC090" filled="t" stroked="t" coordsize="21600,21600" o:gfxdata="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OK6zXAAAACwEAAA8AAAAAAAAAAQAgAAAAIgAA&#10;AGRycy9kb3ducmV2LnhtbFBLAQIUABQAAAAIAIdO4kAbXSdqCQIAABIEAAAOAAAAAAAAAAEAIAAA&#10;ACYBAABkcnMvZTJvRG9jLnhtbFBLBQYAAAAABgAGAFkBAAChBQAAAAA=&#10;">
                <v:fill on="t" focussize="0,0"/>
                <v:stroke color="#FFFFFF" joinstyle="miter"/>
                <v:imagedata o:title=""/>
                <o:lock v:ext="edit" aspectratio="f"/>
                <v:textbox>
                  <w:txbxContent>
                    <w:p>
                      <w:pPr>
                        <w:jc w:val="center"/>
                        <w:rPr>
                          <w:rFonts w:hint="eastAsia" w:eastAsia="宋体"/>
                          <w:b/>
                          <w:bCs/>
                          <w:lang w:eastAsia="zh-CN"/>
                        </w:rPr>
                      </w:pPr>
                      <w:r>
                        <w:rPr>
                          <w:rFonts w:hint="eastAsia"/>
                          <w:b/>
                          <w:bCs/>
                          <w:lang w:eastAsia="zh-CN"/>
                        </w:rPr>
                        <w:t>各公益伙伴</w:t>
                      </w:r>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1118235</wp:posOffset>
                </wp:positionH>
                <wp:positionV relativeFrom="paragraph">
                  <wp:posOffset>2451100</wp:posOffset>
                </wp:positionV>
                <wp:extent cx="1819910" cy="283210"/>
                <wp:effectExtent l="4445" t="4445" r="23495" b="17145"/>
                <wp:wrapNone/>
                <wp:docPr id="12" name="文本框 19"/>
                <wp:cNvGraphicFramePr/>
                <a:graphic xmlns:a="http://schemas.openxmlformats.org/drawingml/2006/main">
                  <a:graphicData uri="http://schemas.microsoft.com/office/word/2010/wordprocessingShape">
                    <wps:wsp>
                      <wps:cNvSpPr txBox="1"/>
                      <wps:spPr>
                        <a:xfrm>
                          <a:off x="0" y="0"/>
                          <a:ext cx="1819910" cy="2832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eastAsia="宋体"/>
                                <w:b/>
                                <w:bCs/>
                                <w:sz w:val="18"/>
                                <w:szCs w:val="18"/>
                                <w:lang w:eastAsia="zh-CN"/>
                              </w:rPr>
                            </w:pPr>
                            <w:r>
                              <w:rPr>
                                <w:rFonts w:hint="eastAsia"/>
                                <w:b/>
                                <w:bCs/>
                                <w:sz w:val="18"/>
                                <w:szCs w:val="18"/>
                                <w:lang w:val="en-US" w:eastAsia="zh-CN"/>
                              </w:rPr>
                              <w:t>图1</w:t>
                            </w:r>
                          </w:p>
                        </w:txbxContent>
                      </wps:txbx>
                      <wps:bodyPr upright="1"/>
                    </wps:wsp>
                  </a:graphicData>
                </a:graphic>
              </wp:anchor>
            </w:drawing>
          </mc:Choice>
          <mc:Fallback>
            <w:pict>
              <v:shape id="文本框 19" o:spid="_x0000_s1026" o:spt="202" type="#_x0000_t202" style="position:absolute;left:0pt;margin-left:88.05pt;margin-top:193pt;height:22.3pt;width:143.3pt;z-index:251684864;mso-width-relative:page;mso-height-relative:page;" fillcolor="#FFFFFF" filled="t" stroked="t" coordsize="21600,21600" o:gfxdata="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N6P+2AAAAAsBAAAPAAAAAAAAAAEAIAAAACIAAABkcnMvZG93bnJldi54bWxQSwECFAAUAAAACACH&#10;TuJA09qDAesBAADqAwAADgAAAAAAAAABACAAAAAnAQAAZHJzL2Uyb0RvYy54bWxQSwUGAAAAAAYA&#10;BgBZAQAAhAUAAAAA&#10;">
                <v:fill on="t" focussize="0,0"/>
                <v:stroke color="#FFFFFF"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val="en-US" w:eastAsia="zh-CN"/>
                        </w:rPr>
                        <w:t>图1</w:t>
                      </w:r>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1383030</wp:posOffset>
                </wp:positionH>
                <wp:positionV relativeFrom="paragraph">
                  <wp:posOffset>1017905</wp:posOffset>
                </wp:positionV>
                <wp:extent cx="613410" cy="11430"/>
                <wp:effectExtent l="0" t="39370" r="15240" b="63500"/>
                <wp:wrapNone/>
                <wp:docPr id="9" name="直线 16"/>
                <wp:cNvGraphicFramePr/>
                <a:graphic xmlns:a="http://schemas.openxmlformats.org/drawingml/2006/main">
                  <a:graphicData uri="http://schemas.microsoft.com/office/word/2010/wordprocessingShape">
                    <wps:wsp>
                      <wps:cNvCnPr/>
                      <wps:spPr>
                        <a:xfrm flipH="1">
                          <a:off x="0" y="0"/>
                          <a:ext cx="613410" cy="114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 o:spid="_x0000_s1026" o:spt="20" style="position:absolute;left:0pt;flip:x;margin-left:108.9pt;margin-top:80.15pt;height:0.9pt;width:48.3pt;z-index:251681792;mso-width-relative:page;mso-height-relative:page;" filled="f" stroked="t" coordsize="21600,21600" o:gfxdata="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N+0qtkAAAALAQAA&#10;DwAAAAAAAAABACAAAAAiAAAAZHJzL2Rvd25yZXYueG1sUEsBAhQAFAAAAAgAh07iQJS0PEbfAQAA&#10;nAMAAA4AAAAAAAAAAQAgAAAAKAEAAGRycy9lMm9Eb2MueG1sUEsFBgAAAAAGAAYAWQEAAHkFAAAA&#10;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1734820</wp:posOffset>
                </wp:positionH>
                <wp:positionV relativeFrom="paragraph">
                  <wp:posOffset>318135</wp:posOffset>
                </wp:positionV>
                <wp:extent cx="502285" cy="324485"/>
                <wp:effectExtent l="5080" t="4445" r="6985" b="13970"/>
                <wp:wrapNone/>
                <wp:docPr id="8" name="文本框 15"/>
                <wp:cNvGraphicFramePr/>
                <a:graphic xmlns:a="http://schemas.openxmlformats.org/drawingml/2006/main">
                  <a:graphicData uri="http://schemas.microsoft.com/office/word/2010/wordprocessingShape">
                    <wps:wsp>
                      <wps:cNvSpPr txBox="1"/>
                      <wps:spPr>
                        <a:xfrm rot="-10800000" flipV="1">
                          <a:off x="0" y="0"/>
                          <a:ext cx="502285" cy="324485"/>
                        </a:xfrm>
                        <a:prstGeom prst="rect">
                          <a:avLst/>
                        </a:prstGeom>
                        <a:solidFill>
                          <a:srgbClr val="FAC090"/>
                        </a:solidFill>
                        <a:ln w="9525" cap="flat" cmpd="sng">
                          <a:solidFill>
                            <a:srgbClr val="C00000"/>
                          </a:solidFill>
                          <a:prstDash val="solid"/>
                          <a:miter/>
                          <a:headEnd type="none" w="med" len="med"/>
                          <a:tailEnd type="none" w="med" len="med"/>
                        </a:ln>
                      </wps:spPr>
                      <wps:txbx>
                        <w:txbxContent>
                          <w:p>
                            <w:pPr>
                              <w:rPr>
                                <w:rFonts w:hint="eastAsia" w:eastAsia="宋体"/>
                                <w:b/>
                                <w:bCs/>
                                <w:lang w:eastAsia="zh-CN"/>
                              </w:rPr>
                            </w:pPr>
                            <w:r>
                              <w:rPr>
                                <w:rFonts w:hint="eastAsia"/>
                                <w:b/>
                                <w:bCs/>
                                <w:lang w:eastAsia="zh-CN"/>
                              </w:rPr>
                              <w:t>资源</w:t>
                            </w:r>
                          </w:p>
                        </w:txbxContent>
                      </wps:txbx>
                      <wps:bodyPr upright="0"/>
                    </wps:wsp>
                  </a:graphicData>
                </a:graphic>
              </wp:anchor>
            </w:drawing>
          </mc:Choice>
          <mc:Fallback>
            <w:pict>
              <v:shape id="文本框 15" o:spid="_x0000_s1026" o:spt="202" type="#_x0000_t202" style="position:absolute;left:0pt;flip:y;margin-left:136.6pt;margin-top:25.05pt;height:25.55pt;width:39.55pt;rotation:11796480f;z-index:251680768;mso-width-relative:page;mso-height-relative:page;" fillcolor="#FAC090" filled="t" stroked="t" coordsize="21600,21600" o:gfxdata="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Iy28NsAAAAKAQAADwAAAAAAAAABACAAAAAi&#10;AAAAZHJzL2Rvd25yZXYueG1sUEsBAhQAFAAAAAgAh07iQMZtJ1MHAgAAAgQAAA4AAAAAAAAAAQAg&#10;AAAAKgEAAGRycy9lMm9Eb2MueG1sUEsFBgAAAAAGAAYAWQEAAKMFAAAAAA==&#10;">
                <v:fill on="t" focussize="0,0"/>
                <v:stroke color="#C00000" joinstyle="miter"/>
                <v:imagedata o:title=""/>
                <o:lock v:ext="edit" aspectratio="f"/>
                <v:textbox>
                  <w:txbxContent>
                    <w:p>
                      <w:pPr>
                        <w:rPr>
                          <w:rFonts w:hint="eastAsia" w:eastAsia="宋体"/>
                          <w:b/>
                          <w:bCs/>
                          <w:lang w:eastAsia="zh-CN"/>
                        </w:rPr>
                      </w:pPr>
                      <w:r>
                        <w:rPr>
                          <w:rFonts w:hint="eastAsia"/>
                          <w:b/>
                          <w:bCs/>
                          <w:lang w:eastAsia="zh-CN"/>
                        </w:rPr>
                        <w:t>资源</w:t>
                      </w:r>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1376680</wp:posOffset>
                </wp:positionH>
                <wp:positionV relativeFrom="paragraph">
                  <wp:posOffset>167640</wp:posOffset>
                </wp:positionV>
                <wp:extent cx="1264285" cy="1037590"/>
                <wp:effectExtent l="8255" t="4445" r="22860" b="24765"/>
                <wp:wrapTopAndBottom/>
                <wp:docPr id="7" name="自选图形 14"/>
                <wp:cNvGraphicFramePr/>
                <a:graphic xmlns:a="http://schemas.openxmlformats.org/drawingml/2006/main">
                  <a:graphicData uri="http://schemas.microsoft.com/office/word/2010/wordprocessingShape">
                    <wps:wsp>
                      <wps:cNvSpPr/>
                      <wps:spPr>
                        <a:xfrm>
                          <a:off x="0" y="0"/>
                          <a:ext cx="1264285" cy="1037590"/>
                        </a:xfrm>
                        <a:prstGeom prst="flowChartMerge">
                          <a:avLst/>
                        </a:prstGeom>
                        <a:solidFill>
                          <a:srgbClr val="953735"/>
                        </a:solidFill>
                        <a:ln w="9525" cap="flat" cmpd="sng">
                          <a:solidFill>
                            <a:srgbClr val="953735"/>
                          </a:solidFill>
                          <a:prstDash val="solid"/>
                          <a:miter/>
                          <a:headEnd type="none" w="med" len="med"/>
                          <a:tailEnd type="none" w="med" len="med"/>
                        </a:ln>
                      </wps:spPr>
                      <wps:bodyPr upright="1"/>
                    </wps:wsp>
                  </a:graphicData>
                </a:graphic>
              </wp:anchor>
            </w:drawing>
          </mc:Choice>
          <mc:Fallback>
            <w:pict>
              <v:shape id="自选图形 14" o:spid="_x0000_s1026" o:spt="128" type="#_x0000_t128" style="position:absolute;left:0pt;margin-left:108.4pt;margin-top:13.2pt;height:81.7pt;width:99.55pt;mso-wrap-distance-bottom:0pt;mso-wrap-distance-top:0pt;z-index:251679744;mso-width-relative:page;mso-height-relative:page;" fillcolor="#953735" filled="t" stroked="t" coordsize="21600,21600" o:gfxdata="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EWTzZAAAACgEAAA8AAAAAAAAAAQAgAAAAIgAAAGRycy9kb3ducmV2LnhtbFBL&#10;AQIUABQAAAAIAIdO4kA7yOhS9QEAAOIDAAAOAAAAAAAAAAEAIAAAACgBAABkcnMvZTJvRG9jLnht&#10;bFBLBQYAAAAABgAGAFkBAACPBQAAAAA=&#10;">
                <v:fill on="t" focussize="0,0"/>
                <v:stroke color="#953735" joinstyle="miter"/>
                <v:imagedata o:title=""/>
                <o:lock v:ext="edit" aspectratio="f"/>
                <w10:wrap type="topAndBottom"/>
              </v:shap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sz w:val="24"/>
        </w:rPr>
        <mc:AlternateContent>
          <mc:Choice Requires="wps">
            <w:drawing>
              <wp:anchor distT="0" distB="0" distL="114300" distR="114300" simplePos="0" relativeHeight="251686912" behindDoc="0" locked="0" layoutInCell="1" allowOverlap="1">
                <wp:simplePos x="0" y="0"/>
                <wp:positionH relativeFrom="column">
                  <wp:posOffset>1109980</wp:posOffset>
                </wp:positionH>
                <wp:positionV relativeFrom="paragraph">
                  <wp:posOffset>21590</wp:posOffset>
                </wp:positionV>
                <wp:extent cx="1483995" cy="730250"/>
                <wp:effectExtent l="12700" t="12700" r="27305" b="19050"/>
                <wp:wrapNone/>
                <wp:docPr id="16" name="圆角矩形 16"/>
                <wp:cNvGraphicFramePr/>
                <a:graphic xmlns:a="http://schemas.openxmlformats.org/drawingml/2006/main">
                  <a:graphicData uri="http://schemas.microsoft.com/office/word/2010/wordprocessingShape">
                    <wps:wsp>
                      <wps:cNvSpPr/>
                      <wps:spPr>
                        <a:xfrm>
                          <a:off x="2260600" y="4200525"/>
                          <a:ext cx="1483995" cy="730250"/>
                        </a:xfrm>
                        <a:prstGeom prst="roundRect">
                          <a:avLst/>
                        </a:prstGeom>
                        <a:solidFill>
                          <a:schemeClr val="accent2">
                            <a:lumMod val="75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7.4pt;margin-top:1.7pt;height:57.5pt;width:116.85pt;z-index:251686912;v-text-anchor:middle;mso-width-relative:page;mso-height-relative:page;" fillcolor="#953735 [2405]" filled="t" stroked="t" coordsize="21600,21600" arcsize="0.166666666666667" o:gfxdata="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spkZg2QAAAAkBAAAPAAAA&#10;AAAAAAEAIAAAACIAAABkcnMvZG93bnJldi54bWxQSwECFAAUAAAACACHTuJAs4htLYYCAADrBAAA&#10;DgAAAAAAAAABACAAAAAoAQAAZHJzL2Uyb0RvYy54bWxQSwUGAAAAAAYABgBZAQAAIAYAAAAA&#10;">
                <v:fill on="t" focussize="0,0"/>
                <v:stroke weight="2pt" color="#8C3836 [3205]" joinstyle="round"/>
                <v:imagedata o:title=""/>
                <o:lock v:ext="edit" aspectratio="f"/>
              </v:roundrect>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1503045</wp:posOffset>
                </wp:positionH>
                <wp:positionV relativeFrom="paragraph">
                  <wp:posOffset>238125</wp:posOffset>
                </wp:positionV>
                <wp:extent cx="746760" cy="305435"/>
                <wp:effectExtent l="0" t="0" r="15240" b="18415"/>
                <wp:wrapNone/>
                <wp:docPr id="17" name="文本框 17"/>
                <wp:cNvGraphicFramePr/>
                <a:graphic xmlns:a="http://schemas.openxmlformats.org/drawingml/2006/main">
                  <a:graphicData uri="http://schemas.microsoft.com/office/word/2010/wordprocessingShape">
                    <wps:wsp>
                      <wps:cNvSpPr txBox="1"/>
                      <wps:spPr>
                        <a:xfrm>
                          <a:off x="2383790" y="4330065"/>
                          <a:ext cx="746760" cy="305435"/>
                        </a:xfrm>
                        <a:prstGeom prst="rect">
                          <a:avLst/>
                        </a:prstGeom>
                        <a:solidFill>
                          <a:schemeClr val="accent6">
                            <a:lumMod val="60000"/>
                            <a:lumOff val="4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lang w:val="en-US" w:eastAsia="zh-CN"/>
                              </w:rPr>
                            </w:pPr>
                            <w:r>
                              <w:rPr>
                                <w:rFonts w:hint="eastAsia"/>
                                <w:b/>
                                <w:bCs/>
                                <w:lang w:val="en-US" w:eastAsia="zh-CN"/>
                              </w:rPr>
                              <w:t>更多资源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35pt;margin-top:18.75pt;height:24.05pt;width:58.8pt;z-index:251687936;mso-width-relative:page;mso-height-relative:page;" fillcolor="#FAC090 [1945]" filled="t" stroked="f" coordsize="21600,21600" o:gfxdata="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G34xDW&#10;AAAACQEAAA8AAAAAAAAAAQAgAAAAIgAAAGRycy9kb3ducmV2LnhtbFBLAQIUABQAAAAIAIdO4kBF&#10;NiBKWwIAAIcEAAAOAAAAAAAAAAEAIAAAACUBAABkcnMvZTJvRG9jLnhtbFBLBQYAAAAABgAGAFkB&#10;AADyBQAAAAA=&#10;">
                <v:fill on="t" focussize="0,0"/>
                <v:stroke on="f" weight="0.5pt"/>
                <v:imagedata o:title=""/>
                <o:lock v:ext="edit" aspectratio="f"/>
                <v:textbox>
                  <w:txbxContent>
                    <w:p>
                      <w:pPr>
                        <w:rPr>
                          <w:rFonts w:hint="eastAsia" w:eastAsia="宋体"/>
                          <w:b/>
                          <w:bCs/>
                          <w:lang w:val="en-US" w:eastAsia="zh-CN"/>
                        </w:rPr>
                      </w:pPr>
                      <w:r>
                        <w:rPr>
                          <w:rFonts w:hint="eastAsia"/>
                          <w:b/>
                          <w:bCs/>
                          <w:lang w:val="en-US" w:eastAsia="zh-CN"/>
                        </w:rPr>
                        <w:t>更多资源</w:t>
                      </w:r>
                    </w:p>
                  </w:txbxContent>
                </v:textbox>
              </v:shap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1124585</wp:posOffset>
                </wp:positionH>
                <wp:positionV relativeFrom="paragraph">
                  <wp:posOffset>287020</wp:posOffset>
                </wp:positionV>
                <wp:extent cx="1328420" cy="311785"/>
                <wp:effectExtent l="4445" t="5080" r="19685" b="6985"/>
                <wp:wrapNone/>
                <wp:docPr id="2" name="文本框 8"/>
                <wp:cNvGraphicFramePr/>
                <a:graphic xmlns:a="http://schemas.openxmlformats.org/drawingml/2006/main">
                  <a:graphicData uri="http://schemas.microsoft.com/office/word/2010/wordprocessingShape">
                    <wps:wsp>
                      <wps:cNvSpPr txBox="1"/>
                      <wps:spPr>
                        <a:xfrm>
                          <a:off x="0" y="0"/>
                          <a:ext cx="1328420" cy="311785"/>
                        </a:xfrm>
                        <a:prstGeom prst="rect">
                          <a:avLst/>
                        </a:prstGeom>
                        <a:solidFill>
                          <a:srgbClr val="FAC090"/>
                        </a:solidFill>
                        <a:ln w="9525" cap="flat" cmpd="sng">
                          <a:solidFill>
                            <a:srgbClr val="FFFFFF"/>
                          </a:solidFill>
                          <a:prstDash val="solid"/>
                          <a:miter/>
                          <a:headEnd type="none" w="med" len="med"/>
                          <a:tailEnd type="none" w="med" len="med"/>
                        </a:ln>
                      </wps:spPr>
                      <wps:txbx>
                        <w:txbxContent>
                          <w:p>
                            <w:pPr>
                              <w:jc w:val="center"/>
                              <w:rPr>
                                <w:rFonts w:hint="eastAsia" w:eastAsia="宋体"/>
                                <w:b/>
                                <w:bCs/>
                                <w:color w:val="FF0000"/>
                                <w:lang w:val="en-US" w:eastAsia="zh-CN"/>
                              </w:rPr>
                            </w:pPr>
                            <w:r>
                              <w:rPr>
                                <w:rFonts w:hint="eastAsia"/>
                                <w:b/>
                                <w:bCs/>
                                <w:color w:val="C00000"/>
                                <w:lang w:val="en-US" w:eastAsia="zh-CN"/>
                              </w:rPr>
                              <w:t>贵州全省公益伙伴伴</w:t>
                            </w:r>
                            <w:r>
                              <w:rPr>
                                <w:rFonts w:hint="eastAsia"/>
                                <w:b/>
                                <w:bCs/>
                                <w:color w:val="FF0000"/>
                                <w:lang w:val="en-US" w:eastAsia="zh-CN"/>
                              </w:rPr>
                              <w:t>伴</w:t>
                            </w:r>
                          </w:p>
                        </w:txbxContent>
                      </wps:txbx>
                      <wps:bodyPr upright="1"/>
                    </wps:wsp>
                  </a:graphicData>
                </a:graphic>
              </wp:anchor>
            </w:drawing>
          </mc:Choice>
          <mc:Fallback>
            <w:pict>
              <v:shape id="文本框 8" o:spid="_x0000_s1026" o:spt="202" type="#_x0000_t202" style="position:absolute;left:0pt;margin-left:88.55pt;margin-top:22.6pt;height:24.55pt;width:104.6pt;z-index:251664384;mso-width-relative:page;mso-height-relative:page;" fillcolor="#FAC090" filled="t" stroked="t" coordsize="21600,21600" o:gfxdata="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qptXdcAAAAJAQAADwAAAAAAAAABACAAAAAiAAAAZHJzL2Rvd25yZXYueG1sUEsB&#10;AhQAFAAAAAgAh07iQMxwi5L2AQAA6AMAAA4AAAAAAAAAAQAgAAAAJgEAAGRycy9lMm9Eb2MueG1s&#10;UEsFBgAAAAAGAAYAWQEAAI4FAAAAAA==&#10;">
                <v:fill on="t" focussize="0,0"/>
                <v:stroke color="#FFFFFF" joinstyle="miter"/>
                <v:imagedata o:title=""/>
                <o:lock v:ext="edit" aspectratio="f"/>
                <v:textbox>
                  <w:txbxContent>
                    <w:p>
                      <w:pPr>
                        <w:jc w:val="center"/>
                        <w:rPr>
                          <w:rFonts w:hint="eastAsia" w:eastAsia="宋体"/>
                          <w:b/>
                          <w:bCs/>
                          <w:color w:val="FF0000"/>
                          <w:lang w:val="en-US" w:eastAsia="zh-CN"/>
                        </w:rPr>
                      </w:pPr>
                      <w:r>
                        <w:rPr>
                          <w:rFonts w:hint="eastAsia"/>
                          <w:b/>
                          <w:bCs/>
                          <w:color w:val="C00000"/>
                          <w:lang w:val="en-US" w:eastAsia="zh-CN"/>
                        </w:rPr>
                        <w:t>贵州全省公益伙伴伴</w:t>
                      </w:r>
                      <w:r>
                        <w:rPr>
                          <w:rFonts w:hint="eastAsia"/>
                          <w:b/>
                          <w:bCs/>
                          <w:color w:val="FF0000"/>
                          <w:lang w:val="en-US" w:eastAsia="zh-CN"/>
                        </w:rPr>
                        <w:t>伴</w:t>
                      </w:r>
                    </w:p>
                  </w:txbxContent>
                </v:textbox>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1462405</wp:posOffset>
                </wp:positionH>
                <wp:positionV relativeFrom="paragraph">
                  <wp:posOffset>12065</wp:posOffset>
                </wp:positionV>
                <wp:extent cx="667385" cy="198120"/>
                <wp:effectExtent l="12700" t="12700" r="24765" b="17780"/>
                <wp:wrapNone/>
                <wp:docPr id="18" name="下箭头 18"/>
                <wp:cNvGraphicFramePr/>
                <a:graphic xmlns:a="http://schemas.openxmlformats.org/drawingml/2006/main">
                  <a:graphicData uri="http://schemas.microsoft.com/office/word/2010/wordprocessingShape">
                    <wps:wsp>
                      <wps:cNvSpPr/>
                      <wps:spPr>
                        <a:xfrm>
                          <a:off x="2860040" y="4672965"/>
                          <a:ext cx="667385" cy="19812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5.15pt;margin-top:0.95pt;height:15.6pt;width:52.55pt;z-index:251688960;v-text-anchor:middle;mso-width-relative:page;mso-height-relative:page;" fillcolor="#C0504D [3205]" filled="t" stroked="t" coordsize="21600,21600" o:gfxdata="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tNAqLYAAAACAEAAA8AAAAAAAAAAQAgAAAAIgAAAGRycy9k&#10;b3ducmV2LnhtbFBLAQIUABQAAAAIAIdO4kAOWrRudAIAAMUEAAAOAAAAAAAAAAEAIAAAACcBAABk&#10;cnMvZTJvRG9jLnhtbFBLBQYAAAAABgAGAFkBAAANBgAAAAA=&#10;" adj="10800,5400">
                <v:fill on="t" focussize="0,0"/>
                <v:stroke weight="2pt" color="#8C3836 [3205]" joinstyle="round"/>
                <v:imagedata o:title=""/>
                <o:lock v:ext="edit" aspectratio="f"/>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1150620</wp:posOffset>
                </wp:positionH>
                <wp:positionV relativeFrom="paragraph">
                  <wp:posOffset>706120</wp:posOffset>
                </wp:positionV>
                <wp:extent cx="1270000" cy="1579880"/>
                <wp:effectExtent l="6985" t="4445" r="18415" b="15875"/>
                <wp:wrapTopAndBottom/>
                <wp:docPr id="1" name="自选图形 2"/>
                <wp:cNvGraphicFramePr/>
                <a:graphic xmlns:a="http://schemas.openxmlformats.org/drawingml/2006/main">
                  <a:graphicData uri="http://schemas.microsoft.com/office/word/2010/wordprocessingShape">
                    <wps:wsp>
                      <wps:cNvSpPr/>
                      <wps:spPr>
                        <a:xfrm>
                          <a:off x="0" y="0"/>
                          <a:ext cx="1270000" cy="1579880"/>
                        </a:xfrm>
                        <a:prstGeom prst="flowChartMerge">
                          <a:avLst/>
                        </a:prstGeom>
                        <a:solidFill>
                          <a:srgbClr val="953735"/>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 o:spid="_x0000_s1026" o:spt="128" type="#_x0000_t128" style="position:absolute;left:0pt;margin-left:90.6pt;margin-top:55.6pt;height:124.4pt;width:100pt;mso-wrap-distance-bottom:0pt;mso-wrap-distance-top:0pt;z-index:251658240;mso-width-relative:page;mso-height-relative:page;" fillcolor="#953735" filled="t" stroked="t" coordsize="21600,21600" o:gfxdata="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tGEzDXAAAACwEAAA8AAAAAAAAAAQAgAAAAIgAAAGRycy9kb3ducmV2Lnht&#10;bFBLAQIUABQAAAAIAIdO4kAmQfc0+gEAAOEDAAAOAAAAAAAAAAEAIAAAACYBAABkcnMvZTJvRG9j&#10;LnhtbFBLBQYAAAAABgAGAFkBAACSBQAAAAA=&#10;">
                <v:fill on="t" focussize="0,0"/>
                <v:stroke color="#000000" joinstyle="miter"/>
                <v:imagedata o:title=""/>
                <o:lock v:ext="edit" aspectratio="f"/>
                <w10:wrap type="topAndBottom"/>
              </v:shap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622935</wp:posOffset>
                </wp:positionH>
                <wp:positionV relativeFrom="paragraph">
                  <wp:posOffset>946785</wp:posOffset>
                </wp:positionV>
                <wp:extent cx="1010285" cy="330835"/>
                <wp:effectExtent l="210820" t="27940" r="220345" b="28575"/>
                <wp:wrapNone/>
                <wp:docPr id="4" name="文本框 11"/>
                <wp:cNvGraphicFramePr/>
                <a:graphic xmlns:a="http://schemas.openxmlformats.org/drawingml/2006/main">
                  <a:graphicData uri="http://schemas.microsoft.com/office/word/2010/wordprocessingShape">
                    <wps:wsp>
                      <wps:cNvSpPr txBox="1"/>
                      <wps:spPr>
                        <a:xfrm rot="3840000">
                          <a:off x="0" y="0"/>
                          <a:ext cx="1010285" cy="330835"/>
                        </a:xfrm>
                        <a:prstGeom prst="rect">
                          <a:avLst/>
                        </a:prstGeom>
                        <a:solidFill>
                          <a:srgbClr val="FAC090"/>
                        </a:solidFill>
                        <a:ln w="9525" cap="flat" cmpd="sng">
                          <a:solidFill>
                            <a:srgbClr val="FFFFFF"/>
                          </a:solidFill>
                          <a:prstDash val="solid"/>
                          <a:miter/>
                          <a:headEnd type="none" w="med" len="med"/>
                          <a:tailEnd type="none" w="med" len="med"/>
                        </a:ln>
                      </wps:spPr>
                      <wps:txbx>
                        <w:txbxContent>
                          <w:p>
                            <w:pPr>
                              <w:jc w:val="center"/>
                              <w:rPr>
                                <w:rFonts w:hint="eastAsia" w:eastAsia="宋体"/>
                                <w:b/>
                                <w:bCs/>
                                <w:color w:val="C00000"/>
                                <w:lang w:val="en-US" w:eastAsia="zh-CN"/>
                              </w:rPr>
                            </w:pPr>
                            <w:r>
                              <w:rPr>
                                <w:rFonts w:hint="eastAsia"/>
                                <w:b/>
                                <w:bCs/>
                                <w:color w:val="C00000"/>
                                <w:lang w:val="en-US" w:eastAsia="zh-CN"/>
                              </w:rPr>
                              <w:t>资源分享</w:t>
                            </w:r>
                          </w:p>
                          <w:p/>
                        </w:txbxContent>
                      </wps:txbx>
                      <wps:bodyPr upright="0"/>
                    </wps:wsp>
                  </a:graphicData>
                </a:graphic>
              </wp:anchor>
            </w:drawing>
          </mc:Choice>
          <mc:Fallback>
            <w:pict>
              <v:shape id="文本框 11" o:spid="_x0000_s1026" o:spt="202" type="#_x0000_t202" style="position:absolute;left:0pt;margin-left:49.05pt;margin-top:74.55pt;height:26.05pt;width:79.55pt;rotation:4194304f;z-index:251666432;mso-width-relative:page;mso-height-relative:page;" fillcolor="#FAC090" filled="t" stroked="t" coordsize="21600,21600" o:gfxdata="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0B4z1wAAAAoBAAAPAAAAAAAAAAEAIAAAACIAAABkcnMvZG93bnJl&#10;di54bWxQSwECFAAUAAAACACHTuJAoEN7mP4BAAD3AwAADgAAAAAAAAABACAAAAAmAQAAZHJzL2Uy&#10;b0RvYy54bWxQSwUGAAAAAAYABgBZAQAAlgUAAAAA&#10;">
                <v:fill on="t" focussize="0,0"/>
                <v:stroke color="#FFFFFF" joinstyle="miter"/>
                <v:imagedata o:title=""/>
                <o:lock v:ext="edit" aspectratio="f"/>
                <v:textbox>
                  <w:txbxContent>
                    <w:p>
                      <w:pPr>
                        <w:jc w:val="center"/>
                        <w:rPr>
                          <w:rFonts w:hint="eastAsia" w:eastAsia="宋体"/>
                          <w:b/>
                          <w:bCs/>
                          <w:color w:val="C00000"/>
                          <w:lang w:val="en-US" w:eastAsia="zh-CN"/>
                        </w:rPr>
                      </w:pPr>
                      <w:r>
                        <w:rPr>
                          <w:rFonts w:hint="eastAsia"/>
                          <w:b/>
                          <w:bCs/>
                          <w:color w:val="C00000"/>
                          <w:lang w:val="en-US" w:eastAsia="zh-CN"/>
                        </w:rPr>
                        <w:t>资源分享</w:t>
                      </w:r>
                    </w:p>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1895475</wp:posOffset>
                </wp:positionH>
                <wp:positionV relativeFrom="paragraph">
                  <wp:posOffset>991235</wp:posOffset>
                </wp:positionV>
                <wp:extent cx="1108710" cy="289560"/>
                <wp:effectExtent l="203200" t="20320" r="212090" b="33020"/>
                <wp:wrapNone/>
                <wp:docPr id="3" name="文本框 10"/>
                <wp:cNvGraphicFramePr/>
                <a:graphic xmlns:a="http://schemas.openxmlformats.org/drawingml/2006/main">
                  <a:graphicData uri="http://schemas.microsoft.com/office/word/2010/wordprocessingShape">
                    <wps:wsp>
                      <wps:cNvSpPr txBox="1"/>
                      <wps:spPr>
                        <a:xfrm rot="17520000">
                          <a:off x="0" y="0"/>
                          <a:ext cx="1108710" cy="289560"/>
                        </a:xfrm>
                        <a:prstGeom prst="rect">
                          <a:avLst/>
                        </a:prstGeom>
                        <a:solidFill>
                          <a:srgbClr val="FAC090"/>
                        </a:solidFill>
                        <a:ln w="9525" cap="flat" cmpd="sng">
                          <a:solidFill>
                            <a:srgbClr val="FFFFFF"/>
                          </a:solidFill>
                          <a:prstDash val="solid"/>
                          <a:miter/>
                          <a:headEnd type="none" w="med" len="med"/>
                          <a:tailEnd type="none" w="med" len="med"/>
                        </a:ln>
                      </wps:spPr>
                      <wps:txbx>
                        <w:txbxContent>
                          <w:p>
                            <w:pPr>
                              <w:jc w:val="center"/>
                              <w:rPr>
                                <w:rFonts w:hint="eastAsia" w:eastAsia="宋体"/>
                                <w:b/>
                                <w:bCs/>
                                <w:color w:val="C00000"/>
                                <w:lang w:val="en-US" w:eastAsia="zh-CN"/>
                              </w:rPr>
                            </w:pPr>
                            <w:r>
                              <w:rPr>
                                <w:rFonts w:hint="eastAsia"/>
                                <w:b/>
                                <w:bCs/>
                                <w:color w:val="C00000"/>
                                <w:lang w:val="en-US" w:eastAsia="zh-CN"/>
                              </w:rPr>
                              <w:t>能力支持</w:t>
                            </w:r>
                          </w:p>
                          <w:p/>
                        </w:txbxContent>
                      </wps:txbx>
                      <wps:bodyPr upright="0"/>
                    </wps:wsp>
                  </a:graphicData>
                </a:graphic>
              </wp:anchor>
            </w:drawing>
          </mc:Choice>
          <mc:Fallback>
            <w:pict>
              <v:shape id="文本框 10" o:spid="_x0000_s1026" o:spt="202" type="#_x0000_t202" style="position:absolute;left:0pt;margin-left:149.25pt;margin-top:78.05pt;height:22.8pt;width:87.3pt;rotation:-4456448f;z-index:251665408;mso-width-relative:page;mso-height-relative:page;" fillcolor="#FAC090" filled="t" stroked="t" coordsize="21600,21600" o:gfxdata="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&#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HA26rcAAAACwEAAA8AAAAAAAAAAQAgAAAAIgAAAGRy&#10;cy9kb3ducmV2LnhtbFBLAQIUABQAAAAIAIdO4kDuU1cgAQIAAPgDAAAOAAAAAAAAAAEAIAAAACsB&#10;AABkcnMvZTJvRG9jLnhtbFBLBQYAAAAABgAGAFkBAACeBQAAAAA=&#10;">
                <v:fill on="t" focussize="0,0"/>
                <v:stroke color="#FFFFFF" joinstyle="miter"/>
                <v:imagedata o:title=""/>
                <o:lock v:ext="edit" aspectratio="f"/>
                <v:textbox>
                  <w:txbxContent>
                    <w:p>
                      <w:pPr>
                        <w:jc w:val="center"/>
                        <w:rPr>
                          <w:rFonts w:hint="eastAsia" w:eastAsia="宋体"/>
                          <w:b/>
                          <w:bCs/>
                          <w:color w:val="C00000"/>
                          <w:lang w:val="en-US" w:eastAsia="zh-CN"/>
                        </w:rPr>
                      </w:pPr>
                      <w:r>
                        <w:rPr>
                          <w:rFonts w:hint="eastAsia"/>
                          <w:b/>
                          <w:bCs/>
                          <w:color w:val="C00000"/>
                          <w:lang w:val="en-US" w:eastAsia="zh-CN"/>
                        </w:rPr>
                        <w:t>能力支持</w:t>
                      </w:r>
                    </w:p>
                    <w:p/>
                  </w:txbxContent>
                </v:textbox>
              </v:shape>
            </w:pict>
          </mc:Fallback>
        </mc:AlternateConten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1238885</wp:posOffset>
                </wp:positionH>
                <wp:positionV relativeFrom="paragraph">
                  <wp:posOffset>1953260</wp:posOffset>
                </wp:positionV>
                <wp:extent cx="1037590" cy="257810"/>
                <wp:effectExtent l="5080" t="4445" r="5080" b="23495"/>
                <wp:wrapNone/>
                <wp:docPr id="5" name="文本框 12"/>
                <wp:cNvGraphicFramePr/>
                <a:graphic xmlns:a="http://schemas.openxmlformats.org/drawingml/2006/main">
                  <a:graphicData uri="http://schemas.microsoft.com/office/word/2010/wordprocessingShape">
                    <wps:wsp>
                      <wps:cNvSpPr txBox="1"/>
                      <wps:spPr>
                        <a:xfrm>
                          <a:off x="0" y="0"/>
                          <a:ext cx="1037590" cy="257810"/>
                        </a:xfrm>
                        <a:prstGeom prst="rect">
                          <a:avLst/>
                        </a:prstGeom>
                        <a:solidFill>
                          <a:srgbClr val="FAC090"/>
                        </a:solidFill>
                        <a:ln w="9525" cap="flat" cmpd="sng">
                          <a:solidFill>
                            <a:srgbClr val="FFFFFF"/>
                          </a:solidFill>
                          <a:prstDash val="solid"/>
                          <a:miter/>
                          <a:headEnd type="none" w="med" len="med"/>
                          <a:tailEnd type="none" w="med" len="med"/>
                        </a:ln>
                      </wps:spPr>
                      <wps:txbx>
                        <w:txbxContent>
                          <w:p>
                            <w:pPr>
                              <w:jc w:val="center"/>
                              <w:rPr>
                                <w:rFonts w:hint="eastAsia" w:eastAsia="宋体"/>
                                <w:b/>
                                <w:bCs/>
                                <w:color w:val="C00000"/>
                                <w:lang w:eastAsia="zh-CN"/>
                              </w:rPr>
                            </w:pPr>
                            <w:r>
                              <w:rPr>
                                <w:rFonts w:hint="eastAsia"/>
                                <w:b/>
                                <w:bCs/>
                                <w:color w:val="C00000"/>
                                <w:lang w:eastAsia="zh-CN"/>
                              </w:rPr>
                              <w:t>汇能公益</w:t>
                            </w:r>
                          </w:p>
                        </w:txbxContent>
                      </wps:txbx>
                      <wps:bodyPr upright="0"/>
                    </wps:wsp>
                  </a:graphicData>
                </a:graphic>
              </wp:anchor>
            </w:drawing>
          </mc:Choice>
          <mc:Fallback>
            <w:pict>
              <v:shape id="文本框 12" o:spid="_x0000_s1026" o:spt="202" type="#_x0000_t202" style="position:absolute;left:0pt;margin-left:97.55pt;margin-top:153.8pt;height:20.3pt;width:81.7pt;z-index:251667456;mso-width-relative:page;mso-height-relative:page;" fillcolor="#FAC090" filled="t" stroked="t" coordsize="21600,21600" o:gfxdata="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AD62AAAAAsBAAAPAAAAAAAAAAEAIAAAACIAAABkcnMvZG93bnJldi54bWxQSwEC&#10;FAAUAAAACACHTuJACzKIX/QBAADpAwAADgAAAAAAAAABACAAAAAnAQAAZHJzL2Uyb0RvYy54bWxQ&#10;SwUGAAAAAAYABgBZAQAAjQUAAAAA&#10;">
                <v:fill on="t" focussize="0,0"/>
                <v:stroke color="#FFFFFF" joinstyle="miter"/>
                <v:imagedata o:title=""/>
                <o:lock v:ext="edit" aspectratio="f"/>
                <v:textbox>
                  <w:txbxContent>
                    <w:p>
                      <w:pPr>
                        <w:jc w:val="center"/>
                        <w:rPr>
                          <w:rFonts w:hint="eastAsia" w:eastAsia="宋体"/>
                          <w:b/>
                          <w:bCs/>
                          <w:color w:val="C00000"/>
                          <w:lang w:eastAsia="zh-CN"/>
                        </w:rPr>
                      </w:pPr>
                      <w:r>
                        <w:rPr>
                          <w:rFonts w:hint="eastAsia"/>
                          <w:b/>
                          <w:bCs/>
                          <w:color w:val="C00000"/>
                          <w:lang w:eastAsia="zh-CN"/>
                        </w:rPr>
                        <w:t>汇能公益</w:t>
                      </w:r>
                    </w:p>
                  </w:txbxContent>
                </v:textbox>
              </v:shap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938530</wp:posOffset>
                </wp:positionH>
                <wp:positionV relativeFrom="paragraph">
                  <wp:posOffset>170815</wp:posOffset>
                </wp:positionV>
                <wp:extent cx="1609090" cy="285750"/>
                <wp:effectExtent l="4445" t="4445" r="5715" b="14605"/>
                <wp:wrapNone/>
                <wp:docPr id="13" name="文本框 20"/>
                <wp:cNvGraphicFramePr/>
                <a:graphic xmlns:a="http://schemas.openxmlformats.org/drawingml/2006/main">
                  <a:graphicData uri="http://schemas.microsoft.com/office/word/2010/wordprocessingShape">
                    <wps:wsp>
                      <wps:cNvSpPr txBox="1"/>
                      <wps:spPr>
                        <a:xfrm>
                          <a:off x="0" y="0"/>
                          <a:ext cx="1609090"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eastAsia="宋体"/>
                                <w:b/>
                                <w:bCs/>
                                <w:sz w:val="18"/>
                                <w:szCs w:val="18"/>
                                <w:lang w:eastAsia="zh-CN"/>
                              </w:rPr>
                            </w:pPr>
                            <w:r>
                              <w:rPr>
                                <w:rFonts w:hint="eastAsia"/>
                                <w:b/>
                                <w:bCs/>
                                <w:sz w:val="18"/>
                                <w:szCs w:val="18"/>
                                <w:lang w:eastAsia="zh-CN"/>
                              </w:rPr>
                              <w:t>图</w:t>
                            </w:r>
                            <w:r>
                              <w:rPr>
                                <w:rFonts w:hint="eastAsia"/>
                                <w:b/>
                                <w:bCs/>
                                <w:sz w:val="18"/>
                                <w:szCs w:val="18"/>
                                <w:lang w:val="en-US" w:eastAsia="zh-CN"/>
                              </w:rPr>
                              <w:t>2</w:t>
                            </w:r>
                          </w:p>
                        </w:txbxContent>
                      </wps:txbx>
                      <wps:bodyPr upright="1"/>
                    </wps:wsp>
                  </a:graphicData>
                </a:graphic>
              </wp:anchor>
            </w:drawing>
          </mc:Choice>
          <mc:Fallback>
            <w:pict>
              <v:shape id="文本框 20" o:spid="_x0000_s1026" o:spt="202" type="#_x0000_t202" style="position:absolute;left:0pt;margin-left:73.9pt;margin-top:13.45pt;height:22.5pt;width:126.7pt;z-index:251685888;mso-width-relative:page;mso-height-relative:page;" fillcolor="#FFFFFF" filled="t" stroked="t" coordsize="21600,21600" o:gfxdata="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5qArtcAAAAJAQAADwAAAAAAAAABACAAAAAiAAAAZHJzL2Rvd25yZXYueG1sUEsBAhQAFAAAAAgA&#10;h07iQIPBMUXtAQAA6gMAAA4AAAAAAAAAAQAgAAAAJgEAAGRycy9lMm9Eb2MueG1sUEsFBgAAAAAG&#10;AAYAWQEAAIUFAAAAAA==&#10;">
                <v:fill on="t" focussize="0,0"/>
                <v:stroke color="#FFFFFF"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图</w:t>
                      </w:r>
                      <w:r>
                        <w:rPr>
                          <w:rFonts w:hint="eastAsia"/>
                          <w:b/>
                          <w:bCs/>
                          <w:sz w:val="18"/>
                          <w:szCs w:val="18"/>
                          <w:lang w:val="en-US" w:eastAsia="zh-CN"/>
                        </w:rPr>
                        <w:t>2</w:t>
                      </w:r>
                    </w:p>
                  </w:txbxContent>
                </v:textbox>
              </v:shape>
            </w:pict>
          </mc:Fallback>
        </mc:AlternateConten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其次，我们在实际执行项目当中选择了以区域性支持为重点，最终向全省扩散的策略。</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为什么不直接把资源扩散至全省？</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根据我们以往的经验以及对贵州整个公益组织发展现状长期的观察，我们在尝试着探索一条更恰当的道路，我们认为分散的极小额的支持起不到强有力的推动作用，所以，我们采取了精准、聚焦的以地域为重点的区域性支持。区域性为重点的支持的优势为：以毕节地区为例，困境儿童是其凸显的社会问题，相应的，催生和发展出当地的公益组织的大多也以关注儿童发展为主。相似的领域之间如果再能多一些深入的沟通交流，想必产出也必将更为相似，各家机构所摸索出来的有效的工作手法、相对成型的团队管理机制、各自所擅长的领域方面成熟的经验……这些产出在同类型初创机构当中都是非常有效的产出。例如，在几次公益沙龙之后，毕节地区的伙伴开始着手准备建立毕节地区留守儿童资助信息的数据库，避免重复资助。除此之外，从项目评估的执行成本来分析，区域性的支持低于全省份的扩散支持。期待各个区域能够催生出地区型的支持平台。</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为什么首选毕节地区而不是其他区域？</w:t>
      </w:r>
    </w:p>
    <w:p>
      <w:pPr>
        <w:keepNext w:val="0"/>
        <w:keepLines w:val="0"/>
        <w:pageBreakBefore w:val="0"/>
        <w:numPr>
          <w:ilvl w:val="0"/>
          <w:numId w:val="2"/>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从贵州民间公益机构和公益人的分布来看，毕节地区的公益伙伴比较多，由于留守儿童这一严峻的现实，造成毕节地区的组织非常活跃。通过“看Jian24城”这个活动来看，</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毕节地区的公益伙伴在各自区域资源动员能力非常强，而且相比其他地区也更加活跃。</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2、毕节地区公益组织所关注的领域高度的相似，而且大多数集中在儿童教育领域方面，如果把这些组织链接起来的话，那么大家就可以更好的在相同领域之间交流各自目前所探索出来的符合当地现实的有效的工作模式、工作手法，对于成熟的经验可以直接复制，这将会在很大程度上使处于成长期的组织少走很多弯路。</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3、相比其他区域来看，毕节地区公益组织注册的数量最多。正规的注册机构与志愿者团队相比有非常大的不同，注册的机构有走专业化、职业化道路的需求，但是初创期组织在机构战略规划、内部治理、公益理念认识和了解、项目管理、筹资和传播方面均面临很大挑战，在为社会提供多元化服务的同时专业化程度也较低。因此，首选毕节地区我们是有讲究的。</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4、除此之外，毕节相比贵州其他地区贫困程度更深，对于外部资源的需求更为迫切，我们想要把资源给到最迫切需要的地方，通过小额资金的杠杆效应，直接快速的回应伙伴的组织化建设，更好的促进伙伴成长。</w:t>
      </w:r>
    </w:p>
    <w:p>
      <w:pPr>
        <w:keepNext w:val="0"/>
        <w:keepLines w:val="0"/>
        <w:pageBreakBefore w:val="0"/>
        <w:numPr>
          <w:ilvl w:val="0"/>
          <w:numId w:val="3"/>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和平台实际工作策略与预期开展策略差异及原因：</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在几个月工作当中，我们认为预期的工作计划基本得到了落实。对比和平台项目书预期开展的活动计划，是有一些细微的调整。</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例如：</w:t>
      </w:r>
    </w:p>
    <w:p>
      <w:pPr>
        <w:keepNext w:val="0"/>
        <w:keepLines w:val="0"/>
        <w:pageBreakBefore w:val="0"/>
        <w:numPr>
          <w:ilvl w:val="0"/>
          <w:numId w:val="4"/>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由于时间关系以及收集相关数据的实际困难，全省公益组织现状调研有些滞后，除此之外我们一直在和伙伴进行着线上线下的沟通，不足的是没把数据及时的呈现出来；</w:t>
      </w:r>
    </w:p>
    <w:p>
      <w:pPr>
        <w:keepNext w:val="0"/>
        <w:keepLines w:val="0"/>
        <w:pageBreakBefore w:val="0"/>
        <w:numPr>
          <w:ilvl w:val="0"/>
          <w:numId w:val="4"/>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我们根据长期的观察以及结合以往的经验，想要探索如何做出一场具有更大影响力的沙龙，拿“看Jian24城”举例说明：做公益沙龙时我们微调了预算，原计划6000元一场的沙龙活动，我们用12000元来举办。看似这场活动做下来超出预算一半，但是我们从活动实际的效果来分析：</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a.12000的资金量可以使我们把这当作小项目的方式让伙伴承接这场活动，以小项目的方式提升织金微力量的机构内部能力建设、项目管理。这是对伙伴最为有效直接的支持方式。</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b.12000的资金量让我们除了公益沙龙培训之外加入了公益徒步的内容，事实证明这场公益徒步对于伙伴之间相互交流沟通、以及一线城市的一线资源与二三线城市伙伴相互之间有了更好的联动。</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c.24城活动结束后大家之间的沟通明显多了起来，自发组织建立毕节地区留守儿童资助名单数据库、以团队的形式去参加第五届深圳慈展会、开展毕节公益一家人的年会沙龙，这都证明我们这样的探索是有效的，比起仅仅按部就班只是做一场预算之内的培训，我们更愿意从项目质量、伙伴的能力成长和项目影响力等三个维度来评价项目活动实施的效果。</w:t>
      </w:r>
    </w:p>
    <w:p>
      <w:pPr>
        <w:keepNext w:val="0"/>
        <w:keepLines w:val="0"/>
        <w:pageBreakBefore w:val="0"/>
        <w:numPr>
          <w:ilvl w:val="0"/>
          <w:numId w:val="5"/>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和平台小额资助项目绩效说明</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1、小额资助项目的实际有效性：</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贵州和平台初次获得小额资助的是毕节地区的5家公益组织，其中2家申请的是行政经费，3家申请的是能力建设费用。</w:t>
      </w:r>
    </w:p>
    <w:p>
      <w:pPr>
        <w:pStyle w:val="3"/>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20" w:firstLineChars="0"/>
        <w:textAlignment w:val="auto"/>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t>小额行政费用支持，解决了赫章爱心公益联盟、赫章1+1爱心公益协会行政经费的暂时短缺，使机构的办公正常运转。</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textAlignment w:val="auto"/>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u w:val="none"/>
          <w:lang w:val="en-US" w:eastAsia="zh-CN" w:bidi="ar-SA"/>
          <w14:textFill>
            <w14:solidFill>
              <w14:schemeClr w14:val="tx1"/>
            </w14:solidFill>
          </w14:textFill>
        </w:rPr>
        <w:t>其余3家为</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能力建设费用支持，透过小额资助项目的支持，获得更多外出学习和培训的机会，提高机构人员的专业能力，提升机构组织能力，同时进一步完善了机构的相关制度，制定机构的战略规划，使机构的内部管理更加规范化，增强机构的影响力和公信力。</w:t>
      </w:r>
    </w:p>
    <w:p>
      <w:pPr>
        <w:keepNext w:val="0"/>
        <w:keepLines w:val="0"/>
        <w:pageBreakBefore w:val="0"/>
        <w:numPr>
          <w:ilvl w:val="0"/>
          <w:numId w:val="6"/>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小额资助项目的总体创新性：</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小额资助项目的支持方式有创新。我们不是简单的进行3天填鸭式的培训，而是以现场培训+现场陪伴撰写的方式进行的。第一、第二天是对项目建议书逻辑框架的讲解和伙伴的实际撰写训练，第三天，首先和伙伴们现场制订评选规则，其次，是现场对参与小额资助项目申请的机构撰写的项目申请书进行公开评选。通过此次小额资助项目进行的方式可以看出，其创新点在于：</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1）根据以往我们自己参加培训的经历来看，我们认为仅仅只是进行2——3天的培训，大多数时候都会是在疲惫的打瞌睡中度过，哪怕是现场记录了笔记，事后也很少翻开使用，当真正可以实践应用的时候又忘的一干二净，所以为了避免培训时热血沸腾，培训过后无从下手实践这种情况，我们选择了现场教学现场产出结果的方式。把现场教学与现场撰写结合在一起，以这样的方式训练一次，等再次撰写项目书的时候就非常得心应手。我们坚持认为这样的培训方式具有很强可操作性和实效性；</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2）现场和伙伴们一起讨论出评选的规则，进行公开评选项目，这样能在最大程度上避免因为资助方天然具有的强势导致的事实上不平等；避免我们可能产生的对某一机构的误判；通过对规则的讨论和共识的达成推动各家机构之间的有效参与和实质参与能力。</w:t>
      </w:r>
    </w:p>
    <w:p>
      <w:pPr>
        <w:keepNext w:val="0"/>
        <w:keepLines w:val="0"/>
        <w:pageBreakBefore w:val="0"/>
        <w:numPr>
          <w:ilvl w:val="0"/>
          <w:numId w:val="6"/>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小额资助项目的总体执行的效率与及时性：</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ab/>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汇能于2016年5月份收到和平台项目经费，项目经费到账后，汇能便开展了一系列的前期准备工作。首先对各地区公益组织做一个初步的了解，其次透过24城活动，汇能对于毕节地区的公益组织有一个进一步的了解，所以，机构最终决定将小额资助项目放在毕节地区。</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最后小额资助项目于8月底完成3天的现场培训、撰写、评选以及协议的签订，汇能于9月1号将支持经费拨付给5家公益机构。根据以上的情况来看，汇能在小额资助项目的总体执行上具有较高的效率与及时性。</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三、和平台项目受益者参与度及其反馈</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项目参与情况</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以和平台为主线，先后带动了毕节地区13家机构将近70多人参与活动，大家的参与热情非常的高，其中共有5家机构得到了40000元的资金支持，其余机构得到了陪伴式的能力建设支持以及培训学习。以和平台项目为链接搭建起来的平台让毕节地区关注领域相近、机构规模相似、发展面临问题相同的公益机构有了深度的交流沟通，在9月份展开了毕节公益一家人论坛，并且毕节的公益伙伴以毕节为单位抱团出参加了第五届深圳慈展会。除此之外，由于毕节地区公益机构大多定位为助学，大家开始懂得为了避免资助重复从而建立数据库，开始合作抱团来申请扶贫基金会的项目、爱佑基金会的项目，无论申请是否成功大家都开始有意识的进行交流沟通合作，用相互合作、统一发声的方式来争取外部的资源，我们认为这样的改变非常值得长期关注和支持。我们相信这种改变将会大力推动本土公益组织的成长。</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eastAsia="宋体" w:asciiTheme="minorEastAsia" w:hAnsi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受益者反馈：</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关于看Jian24城活动带动的效应请看（附件1 看Jian24城项目报告）</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对于毕节为期3天的小额资助项目培训，伙伴们开始的参与热情并不是很大，甚至需要一对一打电话沟通来填写报名表参加这次培训，大家以往参与的学习培训都或多或少有着很不好的体验，所以才会一提到培训学习就没有太高的激情投入。七星关区众爱公益联合协会的李畅说，当时就在想：培训安排三天，按以往经验，这样的培训就是听讲，做笔记，弄得头昏脑胀，疲惫不堪，所以提前已经做好了吃苦受罪的准备。</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后来，在培训结束之后</w:t>
      </w:r>
      <w:r>
        <w:rPr>
          <w:rFonts w:hint="eastAsia"/>
          <w:b/>
          <w:bCs/>
          <w:lang w:val="en-US" w:eastAsia="zh-CN"/>
        </w:rPr>
        <w:t>七</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星关区众爱联合会的秘书长李畅</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如是讲（三天的培训下来，非但没有疲倦，反而是神清气爽，颇有收获。首先是甘泉老师的讲解不枯燥乏味，不但有生动实例，还不断让大家互动，气氛很是活跃。其次是培训和实际操作相结合，实效性很强。加之中间有茶歇时间，就实现了很好的劳逸调节。在培训的茶歇时间及项目申请方案的撰写过程中，各组织之间都在进行相互的交流与讨论，申请方案从一窍不通到初步入门，这对下一步申请基金会项目将会有非常重要的意义。）</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爱心纳雍的传播官员简煌说</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w:t>
      </w:r>
      <w:r>
        <w:rPr>
          <w:rFonts w:hint="eastAsia" w:ascii="华文楷体" w:hAnsi="华文楷体" w:eastAsia="华文楷体" w:cs="华文楷体"/>
          <w:b w:val="0"/>
          <w:bCs w:val="0"/>
          <w:i w:val="0"/>
          <w:iCs w:val="0"/>
          <w:color w:val="000000" w:themeColor="text1"/>
          <w:sz w:val="2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在还记得内容的同时，瞬时记忆结合所学理论的笔记，在第一时间进行理论的实践，用实践去检验理论的可行性与可操作性。找到短板，并提出问题获取解答，培训时培训者和受培训者平等交流，生动而不枯燥，活跃而不死板，沙龙参与人员都能够真正的学习到对项目有着直接作用的方式，再结合自身实际，写出适合自己机构的项目书。）</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毕节市益缘志愿服务协会秘书长严珺</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也谈了谈他的收获（ 这次活动有利于整个毕节公益机构能够更好的编写项目建议书、了解公益理念、提升服务质量。使我对规范化的工作方式、对文字的应用、项目书的编写、公益的发展之路都有了一个自己的努力目标个方向。将“冲动公益”和“热血公益”转变为“专业公益”，是毕节公益发展史上巨大的里程碑似的存在。）</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我们认为，伙伴们有这样的反馈是对我们这次培训的创新的一个肯定，同时也证明这次现场培训现场实践的尝试是成功的，这将使我们今后不断前进不断创新的道路上有了更大的信心。</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四、和平台项目执行反思和经验</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1、经验：</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1）以小额资助为例，采用了培训与实践相结合的模式</w:t>
      </w:r>
    </w:p>
    <w:p>
      <w:pPr>
        <w:pStyle w:val="12"/>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我们的经验改变以培训的当中不好的体验，选择现场教学现场陪伴实践的形式，力求做到真正的知行合一，用3天的时间陪伴大家学会如何撰写项目建议书的同时还完成对小额资助项目的部分工作。</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2）在资金资助的项目当中，将自主权交给伙伴。</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从汇能过往的支持经验出发，但凡涉及直接资金资助的项目，总是会出现一些问题，比如说：</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a.资源掌控在谁手里，谁就掌握最终的话语权，评选结果很难避免因资源掌控方的偏好而演变为对资源的再分配；</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b.资源掌控方因为对资助对象的了解不足或者事先形成的成见/偏见，容易导致错误的判断；</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c.资源不能被平均分配，外部资源的介入和对资源的竞争也许难于避免挑起伙伴之间的矛盾。</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基于对以上的警惕，我们和伙伴一起讨论评选的规则：</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过共识性规则的制定弱化和制约作为资助方天然具有的强势。在我们看来，伙伴的专业能力（项目设计撰写和与资助方沟通的经验）暂时性缺乏并不意味着相应的判断和思考能力缺失。相反，作为在某一特定区域内关注领域相近，活跃程度也较高的组织，彼此之间人员的熟悉程度和对机构之间过往活动的相互了解，远远超过我们这样的外来者。</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正因为如此，利用制定上述共识性规则我们可以发现：</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a. 可以最大程度地避免因为资助方天然具有的强势导致的事实上不平等；</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b.避免我们可能产生的对某一机构的误判；</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c.通过对规则的讨论和共识的达成推动各家机构之间的有效参与和实质参与能力；</w:t>
      </w:r>
    </w:p>
    <w:p>
      <w:pPr>
        <w:pStyle w:val="12"/>
        <w:keepNext w:val="0"/>
        <w:keepLines w:val="0"/>
        <w:pageBreakBefore w:val="0"/>
        <w:kinsoku/>
        <w:wordWrap/>
        <w:overflowPunct/>
        <w:topLinePunct w:val="0"/>
        <w:autoSpaceDE/>
        <w:autoSpaceDN/>
        <w:bidi w:val="0"/>
        <w:adjustRightInd/>
        <w:snapToGrid/>
        <w:spacing w:line="480" w:lineRule="auto"/>
        <w:ind w:right="0" w:rightChars="0" w:firstLine="48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d.借助对整个议事过程的观察和反思，完成【汇能公益】年轻工作人员再次对机构使命和价值观包括“贵州·和平台”要达致目标的认识。</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不足：</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u w:val="none"/>
          <w:lang w:val="en-US" w:eastAsia="zh-CN"/>
          <w14:textFill>
            <w14:solidFill>
              <w14:schemeClr w14:val="tx1"/>
            </w14:solidFill>
          </w14:textFill>
        </w:rPr>
        <w:t xml:space="preserve">   项目执行人员统筹能力不足，对于项目整体的规划把控不准，在具体实施项目活动的同时时间把控能力相对较弱，主要是由于项目官员暂时性工作经验的欠缺，使得在活动当中有一些小问题，例如：贵州全省公益组织调研结果的产出目前有些滞后。</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3、反思：</w:t>
      </w: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1F497D" w:themeColor="text2"/>
          <w:sz w:val="24"/>
          <w:szCs w:val="24"/>
          <w:u w:val="none"/>
          <w:lang w:val="en-US" w:eastAsia="zh-CN"/>
          <w14:textFill>
            <w14:solidFill>
              <w14:schemeClr w14:val="tx2"/>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对于项目执行过程当中一些很好的经验应该系统的整理出一套成型的流程，以便于在类似的项目当中可以借鉴的案例。</w:t>
      </w: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对于项目人员暂时性的能力不足，</w:t>
      </w:r>
      <w:r>
        <w:rPr>
          <w:rFonts w:hint="eastAsia" w:asciiTheme="minorEastAsia" w:hAnsiTheme="minorEastAsia" w:cstheme="minorEastAsia"/>
          <w:color w:val="000000" w:themeColor="text1"/>
          <w:sz w:val="24"/>
          <w:szCs w:val="24"/>
          <w:u w:val="none"/>
          <w:lang w:val="en-US" w:eastAsia="zh-CN"/>
          <w14:textFill>
            <w14:solidFill>
              <w14:schemeClr w14:val="tx1"/>
            </w14:solidFill>
          </w14:textFill>
        </w:rPr>
        <w:t>相信通过更多的培训、学习、以及不断的反思，能使项目人员能快速的进入状态，并且弥补上这一短板。</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五、和平台项目执行人员成长情况</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cstheme="minorEastAsia"/>
          <w:b/>
          <w:bCs/>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1、执行人参加学习与培训介绍</w:t>
      </w:r>
      <w:r>
        <w:rPr>
          <w:rFonts w:hint="eastAsia" w:asciiTheme="minorEastAsia" w:hAnsiTheme="minorEastAsia" w:cstheme="minorEastAsia"/>
          <w:b/>
          <w:bCs/>
          <w:color w:val="000000" w:themeColor="text1"/>
          <w:sz w:val="24"/>
          <w:szCs w:val="24"/>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u w:val="none"/>
          <w:lang w:val="en-US" w:eastAsia="zh-CN"/>
          <w14:textFill>
            <w14:solidFill>
              <w14:schemeClr w14:val="tx1"/>
            </w14:solidFill>
          </w14:textFill>
        </w:rPr>
        <w:t xml:space="preserve">    项目执行人于7月中旬在上海进行了为期一周的学习培训，包括引导术、筹资与传播。这样线下集中的培训与学习让项目执行人在对公益行业有了更深入的认识，视野也更加的开阔，除此之外，执行人还积极的参与和伙人线上的读书学习，参加了传播有道的传播学习，参加博世益学堂的线上公益培训。</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2、执行人参与和平台项目的成长与不足：</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贵州和</w:t>
      </w:r>
      <w:r>
        <w:rPr>
          <w:rFonts w:hint="eastAsia" w:asciiTheme="minorEastAsia" w:hAnsiTheme="minorEastAsia" w:cstheme="minorEastAsia"/>
          <w:color w:val="000000" w:themeColor="text1"/>
          <w:sz w:val="24"/>
          <w:szCs w:val="24"/>
          <w:u w:val="none"/>
          <w:lang w:val="en-US" w:eastAsia="zh-CN"/>
          <w14:textFill>
            <w14:solidFill>
              <w14:schemeClr w14:val="tx1"/>
            </w14:solidFill>
          </w14:textFill>
        </w:rPr>
        <w:t>平台项目执行人员因为自身跨专业、跨地域、跨行业且刚毕业，虽说有三年的志愿者经历，但由于缺乏系统的训练，暂时性统筹规划能力的欠缺不得不重视。不过，经过几个月的学习培训工作，在执行项目期间，</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文案撰写和沟通能力均得到很大的提高。</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cstheme="minorEastAsia"/>
          <w:b/>
          <w:color w:val="000000" w:themeColor="text1"/>
          <w:sz w:val="24"/>
          <w:szCs w:val="24"/>
          <w:u w:val="none"/>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和平台项目传播效果及反思</w:t>
      </w:r>
    </w:p>
    <w:p>
      <w:pPr>
        <w:pStyle w:val="12"/>
        <w:keepNext w:val="0"/>
        <w:keepLines w:val="0"/>
        <w:pageBreakBefore w:val="0"/>
        <w:numPr>
          <w:ilvl w:val="0"/>
          <w:numId w:val="7"/>
        </w:numPr>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传播效果:</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与和平台资助伙伴24城取经团联合发起的公益沙龙的培训，先后有带动了10家公益机构的微信公众号推送了将近34条相关内容，均有涉及到和平台。关于24城活动，微信公众号的传播之外，还有相应的纸媒以及视频电视台的报道，如下：</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相关报道大事记：</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jc w:val="left"/>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视</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频报道资料：</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jc w:val="left"/>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instrText xml:space="preserve"> HYPERLINK "http://m.v.qq.com/play/play.html?coverid=&amp;vid=e0316ipgkku" </w:instrTex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separate"/>
      </w:r>
      <w:r>
        <w:rPr>
          <w:rStyle w:val="9"/>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http://m.v.qq.com/play/play.html?coverid=&amp;vid=e0316ipgkku</w: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end"/>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纸媒报道资料：</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instrText xml:space="preserve"> HYPERLINK "http://xb.cnwmw.cn/html/2016-07/27/node_172.htm" </w:instrTex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separate"/>
      </w:r>
      <w:r>
        <w:rPr>
          <w:rStyle w:val="9"/>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http://xb.cnwmw.cn/html/2016-07/27/node_172.htm</w:t>
      </w: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fldChar w:fldCharType="end"/>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2） 小额资助项目的传播： 汇能公益推送了6条相关内容，累计阅读量达到790次，点赞43次。从汇能公益微信公众号6月底才开始正式运营的角度来讲，这样的阅读点赞量在目前阶段算是一个比较可观的数字。</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3）9月底黔公益网站已上线，和平台项目相关内容已同步到网站相关版块。【</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instrText xml:space="preserve"> HYPERLINK "http://www.qiangongyi.com/" </w:instrTex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fldChar w:fldCharType="separate"/>
      </w:r>
      <w:r>
        <w:rPr>
          <w:rStyle w:val="9"/>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http://www.qiangongyi.com/</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fldChar w:fldCharType="end"/>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对于和平台的传播我们不光进行了线上的推送宣传，在</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24城活动当中还印制了文化T恤衫，印有和平台logo的旗子，还有活动手册，这些实体的品牌宣传配套产品将会被24城取经团带去全国各省各机构。这种跨区域跨机构的和平台合作伙伴之间的合作，在品牌推广以及资源链接方面能起到至关重要的推动作用。</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cstheme="minorEastAsia"/>
          <w:b/>
          <w:bCs/>
          <w:color w:val="000000" w:themeColor="text1"/>
          <w:sz w:val="24"/>
          <w:szCs w:val="24"/>
          <w:u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传播反思:</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right="0" w:right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在整个传播当中由于项目人员暂时性的经验欠缺，在前期活动当中的传播存在如下问题：</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1）没有制定合理的整体传播计划</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在项目进行前期没有制定合理的整体传播计划。培训的传播总是东一榔头西一棒子，整个关于和平台的项目在传播方面没有统一规划的话题，整个过程就会非常凌乱。假若制定了整体归一的传播方案，那在后期的拍照取景写推广文案的时候就会非常有针对性的进行。这样不仅效率会变高，质量也会更佳。</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没有强烈的品牌推广的意识</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在前期</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24城的传播当中仅仅只是转载24城的相关内容。由于24城也是和平台的支持伙伴之一，所以在推广文案当中并没有专门性的继续提到和平台相关的宣传。</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没能精准的把握好时效性</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根据小额资助汇能微信公号的推文分析，</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8月14日该发出的小额资助总结拖到8月15日发送。造成的直接后果就是阅读量由前3天的平均148多直接下降到88.由此可看出传播的时效性是非常关键的。</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那么，针对上述问题在今后的项目工作当中该如何避免呢？</w:t>
      </w:r>
    </w:p>
    <w:p>
      <w:pPr>
        <w:keepNext w:val="0"/>
        <w:keepLines w:val="0"/>
        <w:pageBreakBefore w:val="0"/>
        <w:numPr>
          <w:ilvl w:val="0"/>
          <w:numId w:val="8"/>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注重到品牌宣传意识,包括对支持方对合作伙伴的品牌宣传。在传播当中得提及相关品牌理念，在一个活动的前期就得制定好关于品牌宣传的方案。当然在平日日常的推广活动当中也得时刻考虑如何将品牌价值体现出来。</w:t>
      </w:r>
    </w:p>
    <w:p>
      <w:pPr>
        <w:keepNext w:val="0"/>
        <w:keepLines w:val="0"/>
        <w:pageBreakBefore w:val="0"/>
        <w:numPr>
          <w:ilvl w:val="0"/>
          <w:numId w:val="8"/>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保持一定的好奇心将是能使传播更有趣有料。只有保持一定的好奇心才会发掘到更多更有趣的传播素材，在现实生活中，能打动人的传播一定是生活的小细节，所以时刻保持一定的好奇心将是做好传播的重要前提。</w:t>
      </w:r>
    </w:p>
    <w:p>
      <w:pPr>
        <w:keepNext w:val="0"/>
        <w:keepLines w:val="0"/>
        <w:pageBreakBefore w:val="0"/>
        <w:numPr>
          <w:ilvl w:val="0"/>
          <w:numId w:val="8"/>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项目还没有开展的时候就制定配套的传播策略，只有这样在项目实行的过程中才会有针对性的进行采集照片与撰写文案。</w:t>
      </w:r>
    </w:p>
    <w:p>
      <w:pPr>
        <w:keepNext w:val="0"/>
        <w:keepLines w:val="0"/>
        <w:pageBreakBefore w:val="0"/>
        <w:numPr>
          <w:ilvl w:val="0"/>
          <w:numId w:val="9"/>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项目后期及未来的思考定位</w:t>
      </w:r>
    </w:p>
    <w:p>
      <w:pPr>
        <w:pStyle w:val="12"/>
        <w:keepNext w:val="0"/>
        <w:keepLines w:val="0"/>
        <w:pageBreakBefore w:val="0"/>
        <w:numPr>
          <w:ilvl w:val="0"/>
          <w:numId w:val="10"/>
        </w:numPr>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项目延续性思考：</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培训+实践同时进行</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以小额资助项目为例，我们</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探索出的</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经验是现场教学现场陪伴实践，用3天的时间陪伴大家学会如何撰写项目建议书，同时减轻</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了</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日后的沟通成本。</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事实证明这种知行合一的手法在培训中是非常有效的，当</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在培训结束之后就现场和伙伴共同议事，制定评审规则，现场评审现场签约，这一避免了资源拥有方有更多话语权的不平等。我们将始终如一的和伙伴站在同一位置。基于此，对日后的培训我们都将会考虑是否可以以这种现场培训</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+实际操作来让学习变得更有效？从而真正做到知行合一。</w:t>
      </w:r>
    </w:p>
    <w:p>
      <w:pPr>
        <w:pStyle w:val="12"/>
        <w:keepNext w:val="0"/>
        <w:keepLines w:val="0"/>
        <w:pageBreakBefore w:val="0"/>
        <w:numPr>
          <w:ilvl w:val="0"/>
          <w:numId w:val="11"/>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坚持以区域支持为重点，向全省扩散的策略。</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我们在实际执行项目当中坚持选以区域性支持为重点，最终向全省扩散的策略。我们认为广撒网的的模式</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起</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不</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到更大的推动作用，在增加沟通成本</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的同时却</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发挥不了效应的最大化，所以，我们坚持小而精的以地域为重点的区域性支持，我们将会把这种支持全面扩散至全省，最终期待衍生出更多的</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区域性</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支持平台。</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3）陪伴式支持</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大多数初创期的公益组织存在的问题就是什么都缺乏。在什么都缺乏的同时没办法做到同时弥补到所有的短板，这个时候最需要的就是陪伴，在具体做项目当中遇到哪方面的问题以案例的方式去解决哪方面的问题，在不断解决问题的同时快速的弥补短板从而使得机构更规范化，更专业化。我们意识到了陪伴的重要性，而实现陪伴的途径当中共享经验共享信息则是非常不错的选择，在这一点上，我们非常乐于与伙伴共享。所以在与伙伴合作的每份协议中，我们都在甲方的义务当中主动加入（在乙方开展项目过程中，需要甲方的支持时，甲方应提供必要的支持；）这一条。</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4）资源共享、共同成长、共同进步。</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在这个信息共享的时代，我们知道学会分享才能更好的共同进步，正是因为认识到了这个问题，所以，有任何资源我们都将愿意主动平等的与伙伴共享。共享资源、共享经验、共享平台。因此，在我们与伙伴签订的每份协议当中我们都主动加入（（项目结束后，甲方有义务从项目管理的角度与乙方共同反思项目项目的得失并撰写项目评估报告和乙方共享；）这条关于共享的协议。我们相信这种主动的共享将会带来很大的进步与改变。</w:t>
      </w:r>
    </w:p>
    <w:p>
      <w:pPr>
        <w:pStyle w:val="12"/>
        <w:keepNext w:val="0"/>
        <w:keepLines w:val="0"/>
        <w:pageBreakBefore w:val="0"/>
        <w:numPr>
          <w:ilvl w:val="0"/>
          <w:numId w:val="10"/>
        </w:numPr>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项目未来定位：</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我们将贵州和平台项目未来定位为：</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ab/>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1）以公益组织联合体形式建立社会沟通及信息分享的平台，实现资源共享，避免了以往公益组织间信息不畅、交流不够的情况；</w:t>
      </w:r>
    </w:p>
    <w:p>
      <w:pPr>
        <w:pStyle w:val="12"/>
        <w:keepNext w:val="0"/>
        <w:keepLines w:val="0"/>
        <w:pageBreakBefore w:val="0"/>
        <w:numPr>
          <w:ilvl w:val="0"/>
          <w:numId w:val="12"/>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提供更多、更有效的渠道支持初创期社会组织，提供越来越精细的专业公益咨询、公益培训等服务，提供各组织能力建设和从整体上建立财务透明、工作公开的制度的支持；</w:t>
      </w:r>
    </w:p>
    <w:p>
      <w:pPr>
        <w:pStyle w:val="12"/>
        <w:keepNext w:val="0"/>
        <w:keepLines w:val="0"/>
        <w:pageBreakBefore w:val="0"/>
        <w:numPr>
          <w:ilvl w:val="0"/>
          <w:numId w:val="12"/>
        </w:numPr>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按领域推动初创期组织自己有能力建立区域性的小平台；</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八、平台机构参与和平台项目组成员及角色分工</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u w:val="none"/>
          <w:lang w:eastAsia="zh-CN"/>
          <w14:textFill>
            <w14:solidFill>
              <w14:schemeClr w14:val="tx1"/>
            </w14:solidFill>
          </w14:textFill>
        </w:rPr>
        <w:t>汇能</w:t>
      </w:r>
      <w:r>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t>目前由5名员工组成项目团队，参与到和平台的建设中。</w:t>
      </w:r>
    </w:p>
    <w:p>
      <w:pPr>
        <w:keepNext w:val="0"/>
        <w:keepLines w:val="0"/>
        <w:pageBreakBefore w:val="0"/>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t xml:space="preserve">  1、刘念：作为项目负责人，承担和平台项目的统筹、协调、计划、实施、传播；</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2、佘荣冰：主要在计划、实施、传播方面辅助项目负责人完善工作，起到查漏补缺的作用；</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3、张一笑：主要在传播上提供支持，设计配套文化产品；</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4、邢甘璐：在整个项目当中起到协调沟通的辅助，对项目痕迹资料进行整理与归档；</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5、甘泉：为项目人员提供合理的统筹规划建议、辅助项目人员梳理工作思路提供工具和方法上的指导。</w:t>
      </w:r>
    </w:p>
    <w:p>
      <w:pPr>
        <w:keepNext w:val="0"/>
        <w:keepLines w:val="0"/>
        <w:pageBreakBefore w:val="0"/>
        <w:numPr>
          <w:ilvl w:val="0"/>
          <w:numId w:val="0"/>
        </w:numPr>
        <w:kinsoku/>
        <w:wordWrap/>
        <w:overflowPunct/>
        <w:topLinePunct w:val="0"/>
        <w:autoSpaceDE/>
        <w:autoSpaceDN/>
        <w:bidi w:val="0"/>
        <w:adjustRightInd/>
        <w:snapToGrid/>
        <w:spacing w:line="480" w:lineRule="auto"/>
        <w:ind w:right="0" w:rightChars="0"/>
        <w:outlineLvl w:val="9"/>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none"/>
          <w14:textFill>
            <w14:solidFill>
              <w14:schemeClr w14:val="tx1"/>
            </w14:solidFill>
          </w14:textFill>
        </w:rPr>
        <w:t>九、本年度平台机构机构发展及资源拓展情况</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1、机构发展：</w:t>
      </w:r>
    </w:p>
    <w:p>
      <w:pPr>
        <w:pStyle w:val="12"/>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人员的增加：</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从</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12月份申请项目4个员工到目前6个员工，增加了2名全职人员。团队的扩充能使机构得到更好的发展，为机构走向专业化的道路打下了坚定的基础。</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2）资源的撬动：</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以和平台为契机，在腾讯乐捐上线的【助力贵州公益】借助99公益日撬动了2870人次参与，筹集到10.03余万元，所有款项都会用在对伙伴的能力建设的支持。</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jc w:val="both"/>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3) 规范化的管理:</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近年来，随着社会工作和志愿服务事业的快速发展，标准化建设的需求日益紧迫。</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我们根据以往的经验结合机构自身的需求制定出一整套完整的财务表格、机构内部管理相关机制、完善的员工手册、规范的工资制度等，除此之外我们还</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结合机构自身在标准化建设方面的经验，组建</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了</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专家团队编撰</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,最终将</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出版《乌当区社会组织项目管理标准化操作手册》，</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我们非常期待能通过和平台这个平台+汇能公益的培训实践，推动省内公益组织的可持续发展。</w:t>
      </w:r>
    </w:p>
    <w:p>
      <w:pPr>
        <w:pStyle w:val="12"/>
        <w:keepNext w:val="0"/>
        <w:keepLines w:val="0"/>
        <w:pageBreakBefore w:val="0"/>
        <w:kinsoku/>
        <w:wordWrap/>
        <w:overflowPunct/>
        <w:topLinePunct w:val="0"/>
        <w:autoSpaceDE/>
        <w:autoSpaceDN/>
        <w:bidi w:val="0"/>
        <w:adjustRightInd/>
        <w:snapToGrid/>
        <w:spacing w:line="480" w:lineRule="auto"/>
        <w:ind w:right="0" w:rightChars="0" w:firstLine="0" w:firstLineChars="0"/>
        <w:outlineLvl w:val="9"/>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4</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）传播渠道的多元化扩展：</w:t>
      </w:r>
    </w:p>
    <w:p>
      <w:pPr>
        <w:pStyle w:val="12"/>
        <w:keepNext w:val="0"/>
        <w:keepLines w:val="0"/>
        <w:pageBreakBefore w:val="0"/>
        <w:kinsoku/>
        <w:wordWrap/>
        <w:overflowPunct/>
        <w:topLinePunct w:val="0"/>
        <w:autoSpaceDE/>
        <w:autoSpaceDN/>
        <w:bidi w:val="0"/>
        <w:adjustRightInd/>
        <w:snapToGrid/>
        <w:spacing w:line="480" w:lineRule="auto"/>
        <w:ind w:right="0" w:rightChars="0" w:firstLine="420" w:firstLineChars="0"/>
        <w:outlineLvl w:val="9"/>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我们深刻的意识到传播对于做公益的重要性，因此，我们不仅组建了传播团队，还搭建了定位为帮助贵州公益组织发声的黔公益网站</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（http://www.qiangongyi.com）。</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同步</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宣传平台还有</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有黔公益微信公众</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账</w:t>
      </w:r>
      <w:r>
        <w:rPr>
          <w:rFonts w:hint="default"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号，黔公益微博，除此之外我们精心的在运营着汇能公益的微信公众号。力求把传播</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做的更及时和多元。</w:t>
      </w:r>
    </w:p>
    <w:p>
      <w:pPr>
        <w:pStyle w:val="12"/>
        <w:keepNext w:val="0"/>
        <w:keepLines w:val="0"/>
        <w:pageBreakBefore w:val="0"/>
        <w:numPr>
          <w:ilvl w:val="0"/>
          <w:numId w:val="13"/>
        </w:numPr>
        <w:kinsoku/>
        <w:wordWrap/>
        <w:overflowPunct/>
        <w:topLinePunct w:val="0"/>
        <w:autoSpaceDE/>
        <w:autoSpaceDN/>
        <w:bidi w:val="0"/>
        <w:adjustRightInd/>
        <w:snapToGrid/>
        <w:spacing w:line="480" w:lineRule="auto"/>
        <w:ind w:right="0" w:rightChars="0" w:firstLine="0" w:firstLineChars="0"/>
        <w:outlineLvl w:val="9"/>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团队建设情况：</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一个好的机构一定是由一个齐心协力蓬勃向上的团队组成，机构的定位是不仅仅要推动贵州公益行业的整体发展，更注重的机构年轻公益人的自身成长，于是，我们每月有</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读书会、</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有</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月会、每月</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进行一次</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团队建设。</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读书会不仅仅是形式上的读书，并且需要撰写读书笔记，以此来培养年轻公益人对于文字的敏感性、思维逻辑以及统筹规划。月会的时候会让每人对当月的工作做一个阶段性的反思，对下一个月的工作有一个整体的计划，以此来培养机构人员职业化的工作能力。除此之外，我们还组织到项目点进行</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实际</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的田野</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调</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查</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了解</w:t>
      </w:r>
      <w:r>
        <w:rPr>
          <w:rFonts w:hint="eastAsia" w:asciiTheme="minorEastAsia" w:hAnsiTheme="minorEastAsia" w:eastAsiaTheme="minorEastAsia" w:cstheme="minorEastAsia"/>
          <w:b w:val="0"/>
          <w:bCs w:val="0"/>
          <w:color w:val="000000" w:themeColor="text1"/>
          <w:sz w:val="24"/>
          <w:szCs w:val="24"/>
          <w:u w:val="none"/>
          <w:lang w:eastAsia="zh-CN"/>
          <w14:textFill>
            <w14:solidFill>
              <w14:schemeClr w14:val="tx1"/>
            </w14:solidFill>
          </w14:textFill>
        </w:rPr>
        <w:t>掌握</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发展工作中需要用到的工具和手法。</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十、贵州和平台</w:t>
      </w:r>
    </w:p>
    <w:p>
      <w:pPr>
        <w:keepNext w:val="0"/>
        <w:keepLines w:val="0"/>
        <w:pageBreakBefore w:val="0"/>
        <w:kinsoku/>
        <w:wordWrap/>
        <w:overflowPunct/>
        <w:topLinePunct w:val="0"/>
        <w:autoSpaceDE/>
        <w:autoSpaceDN/>
        <w:bidi w:val="0"/>
        <w:adjustRightInd/>
        <w:snapToGrid/>
        <w:spacing w:line="480" w:lineRule="auto"/>
        <w:ind w:right="0" w:rightChars="0" w:firstLine="480"/>
        <w:outlineLvl w:val="9"/>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14:textFill>
            <w14:solidFill>
              <w14:schemeClr w14:val="tx1"/>
            </w14:solidFill>
          </w14:textFill>
        </w:rPr>
        <w:t>“贵州· 和平台”由贵阳市乌当区汇能公益支持发展中心与“和平台”联合发起，由正荣公益基金会、敦和基金会与南都公益基金会联合资助，旨在支持贵州地区创期公益组织的成长，着力于推动贵州本地公益行业的整体发展。我们的工作手法是，采用“尊重、平等、协作”的资助理念，为贵州区域内初创期公益组织提供参与门槛较低，参与渠道便捷和参与方式灵活的小额资助、公益咨询以及资源对接等服务，项目同时倡导本土公益组织在地深耕、守望相助，以多元的视角和不同的工作手法共同推动贵州本土公益事业的发展。</w:t>
      </w:r>
    </w:p>
    <w:p>
      <w:pPr>
        <w:pStyle w:val="12"/>
        <w:keepNext w:val="0"/>
        <w:keepLines w:val="0"/>
        <w:pageBreakBefore w:val="0"/>
        <w:numPr>
          <w:ilvl w:val="0"/>
          <w:numId w:val="0"/>
        </w:numPr>
        <w:kinsoku/>
        <w:wordWrap/>
        <w:overflowPunct/>
        <w:topLinePunct w:val="0"/>
        <w:autoSpaceDE/>
        <w:autoSpaceDN/>
        <w:bidi w:val="0"/>
        <w:adjustRightInd/>
        <w:snapToGrid/>
        <w:spacing w:line="480" w:lineRule="auto"/>
        <w:ind w:right="0" w:rightChars="0" w:firstLine="480"/>
        <w:outlineLvl w:val="9"/>
        <w:rPr>
          <w:rFonts w:hint="eastAsia"/>
          <w:u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swiss"/>
    <w:pitch w:val="default"/>
    <w:sig w:usb0="00000003" w:usb1="288F0000" w:usb2="0000000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颜简体">
    <w:altName w:val="宋体"/>
    <w:panose1 w:val="020B0503020204020204"/>
    <w:charset w:val="86"/>
    <w:family w:val="auto"/>
    <w:pitch w:val="default"/>
    <w:sig w:usb0="00000000" w:usb1="00000000" w:usb2="00000016" w:usb3="00000000" w:csb0="E016019F" w:csb1="9FD70000"/>
  </w:font>
  <w:font w:name="High Tower Text">
    <w:altName w:val="Palatino Linotype"/>
    <w:panose1 w:val="02040502050506030303"/>
    <w:charset w:val="00"/>
    <w:family w:val="auto"/>
    <w:pitch w:val="default"/>
    <w:sig w:usb0="00000000"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颜真卿颜体">
    <w:altName w:val="宋体"/>
    <w:panose1 w:val="02010600030101010101"/>
    <w:charset w:val="86"/>
    <w:family w:val="auto"/>
    <w:pitch w:val="default"/>
    <w:sig w:usb0="00000000" w:usb1="00000000" w:usb2="00000000" w:usb3="00000000" w:csb0="00040000" w:csb1="00000000"/>
  </w:font>
  <w:font w:name="A-OTF Outai Kaisho Std Light">
    <w:altName w:val="MS PMincho"/>
    <w:panose1 w:val="02020300000000000000"/>
    <w:charset w:val="80"/>
    <w:family w:val="auto"/>
    <w:pitch w:val="default"/>
    <w:sig w:usb0="00000000" w:usb1="00000000" w:usb2="00000012" w:usb3="00000000" w:csb0="00020005"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KswHannyaotamesi">
    <w:altName w:val="MS UI Gothic"/>
    <w:panose1 w:val="02000609000000000000"/>
    <w:charset w:val="80"/>
    <w:family w:val="auto"/>
    <w:pitch w:val="default"/>
    <w:sig w:usb0="00000000" w:usb1="00000000"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方正小篆体">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启笛简体">
    <w:altName w:val="宋体"/>
    <w:panose1 w:val="02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Yu Gothic UI Light">
    <w:altName w:val="Meiryo UI"/>
    <w:panose1 w:val="020B0300000000000000"/>
    <w:charset w:val="80"/>
    <w:family w:val="auto"/>
    <w:pitch w:val="default"/>
    <w:sig w:usb0="00000000" w:usb1="00000000" w:usb2="00000016" w:usb3="00000000" w:csb0="2002009F" w:csb1="00000000"/>
  </w:font>
  <w:font w:name="Malgun Gothic">
    <w:panose1 w:val="020B0503020000020004"/>
    <w:charset w:val="81"/>
    <w:family w:val="auto"/>
    <w:pitch w:val="default"/>
    <w:sig w:usb0="900002AF" w:usb1="01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70" w:firstLineChars="150"/>
    </w:pPr>
    <w:r>
      <w:rPr>
        <w:rFonts w:hint="eastAsia"/>
      </w:rPr>
      <w:t>和平台邮箱</w:t>
    </w:r>
    <w:r>
      <w:rPr>
        <w:rFonts w:hint="eastAsia"/>
        <w:color w:val="0000FF"/>
      </w:rPr>
      <w:t>：</w:t>
    </w:r>
    <w:r>
      <w:rPr>
        <w:color w:val="0000FF"/>
      </w:rPr>
      <w:t>zr</w:t>
    </w:r>
    <w:r>
      <w:fldChar w:fldCharType="begin"/>
    </w:r>
    <w:r>
      <w:instrText xml:space="preserve"> HYPERLINK "mailto:wgy@zhenro.com" </w:instrText>
    </w:r>
    <w:r>
      <w:fldChar w:fldCharType="separate"/>
    </w:r>
    <w:r>
      <w:rPr>
        <w:rStyle w:val="9"/>
      </w:rPr>
      <w:t>wgy@zhenro.com</w:t>
    </w:r>
    <w:r>
      <w:rPr>
        <w:rStyle w:val="9"/>
      </w:rPr>
      <w:fldChar w:fldCharType="end"/>
    </w:r>
    <w:r>
      <w:rPr>
        <w:color w:val="0000FF"/>
      </w:rPr>
      <w:t xml:space="preserve"> </w:t>
    </w:r>
    <w:r>
      <w:t xml:space="preserve">                               </w:t>
    </w:r>
    <w:r>
      <w:rPr>
        <w:rFonts w:hint="eastAsia"/>
      </w:rPr>
      <w:t>联系电话：</w:t>
    </w:r>
    <w:r>
      <w:t>15859012034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drawing>
        <wp:anchor distT="0" distB="0" distL="114300" distR="114300" simplePos="0" relativeHeight="503315456" behindDoc="1" locked="0" layoutInCell="1" allowOverlap="1">
          <wp:simplePos x="0" y="0"/>
          <wp:positionH relativeFrom="column">
            <wp:posOffset>-800100</wp:posOffset>
          </wp:positionH>
          <wp:positionV relativeFrom="paragraph">
            <wp:posOffset>-517525</wp:posOffset>
          </wp:positionV>
          <wp:extent cx="1143000" cy="959485"/>
          <wp:effectExtent l="0" t="0" r="0" b="12065"/>
          <wp:wrapNone/>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
                  <a:stretch>
                    <a:fillRect/>
                  </a:stretch>
                </pic:blipFill>
                <pic:spPr>
                  <a:xfrm>
                    <a:off x="0" y="0"/>
                    <a:ext cx="1143000" cy="95948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2B989"/>
    <w:multiLevelType w:val="singleLevel"/>
    <w:tmpl w:val="57B2B989"/>
    <w:lvl w:ilvl="0" w:tentative="0">
      <w:start w:val="3"/>
      <w:numFmt w:val="decimal"/>
      <w:suff w:val="nothing"/>
      <w:lvlText w:val="%1、"/>
      <w:lvlJc w:val="left"/>
    </w:lvl>
  </w:abstractNum>
  <w:abstractNum w:abstractNumId="1">
    <w:nsid w:val="57B2BC57"/>
    <w:multiLevelType w:val="singleLevel"/>
    <w:tmpl w:val="57B2BC57"/>
    <w:lvl w:ilvl="0" w:tentative="0">
      <w:start w:val="2"/>
      <w:numFmt w:val="decimal"/>
      <w:suff w:val="nothing"/>
      <w:lvlText w:val="%1、"/>
      <w:lvlJc w:val="left"/>
    </w:lvl>
  </w:abstractNum>
  <w:abstractNum w:abstractNumId="2">
    <w:nsid w:val="57E8B050"/>
    <w:multiLevelType w:val="singleLevel"/>
    <w:tmpl w:val="57E8B050"/>
    <w:lvl w:ilvl="0" w:tentative="0">
      <w:start w:val="1"/>
      <w:numFmt w:val="decimal"/>
      <w:suff w:val="nothing"/>
      <w:lvlText w:val="%1、"/>
      <w:lvlJc w:val="left"/>
    </w:lvl>
  </w:abstractNum>
  <w:abstractNum w:abstractNumId="3">
    <w:nsid w:val="57E8C9A1"/>
    <w:multiLevelType w:val="singleLevel"/>
    <w:tmpl w:val="57E8C9A1"/>
    <w:lvl w:ilvl="0" w:tentative="0">
      <w:start w:val="2"/>
      <w:numFmt w:val="decimal"/>
      <w:suff w:val="nothing"/>
      <w:lvlText w:val="%1、"/>
      <w:lvlJc w:val="left"/>
    </w:lvl>
  </w:abstractNum>
  <w:abstractNum w:abstractNumId="4">
    <w:nsid w:val="57E8CA80"/>
    <w:multiLevelType w:val="singleLevel"/>
    <w:tmpl w:val="57E8CA80"/>
    <w:lvl w:ilvl="0" w:tentative="0">
      <w:start w:val="1"/>
      <w:numFmt w:val="decimal"/>
      <w:suff w:val="nothing"/>
      <w:lvlText w:val="%1、"/>
      <w:lvlJc w:val="left"/>
    </w:lvl>
  </w:abstractNum>
  <w:abstractNum w:abstractNumId="5">
    <w:nsid w:val="57E9FB22"/>
    <w:multiLevelType w:val="singleLevel"/>
    <w:tmpl w:val="57E9FB22"/>
    <w:lvl w:ilvl="0" w:tentative="0">
      <w:start w:val="2"/>
      <w:numFmt w:val="decimal"/>
      <w:suff w:val="nothing"/>
      <w:lvlText w:val="%1）"/>
      <w:lvlJc w:val="left"/>
    </w:lvl>
  </w:abstractNum>
  <w:abstractNum w:abstractNumId="6">
    <w:nsid w:val="57EA0085"/>
    <w:multiLevelType w:val="singleLevel"/>
    <w:tmpl w:val="57EA0085"/>
    <w:lvl w:ilvl="0" w:tentative="0">
      <w:start w:val="2"/>
      <w:numFmt w:val="chineseCounting"/>
      <w:suff w:val="nothing"/>
      <w:lvlText w:val="%1、"/>
      <w:lvlJc w:val="left"/>
    </w:lvl>
  </w:abstractNum>
  <w:abstractNum w:abstractNumId="7">
    <w:nsid w:val="57EE4630"/>
    <w:multiLevelType w:val="singleLevel"/>
    <w:tmpl w:val="57EE4630"/>
    <w:lvl w:ilvl="0" w:tentative="0">
      <w:start w:val="1"/>
      <w:numFmt w:val="decimal"/>
      <w:suff w:val="nothing"/>
      <w:lvlText w:val="%1)"/>
      <w:lvlJc w:val="left"/>
    </w:lvl>
  </w:abstractNum>
  <w:abstractNum w:abstractNumId="8">
    <w:nsid w:val="57FE4C01"/>
    <w:multiLevelType w:val="singleLevel"/>
    <w:tmpl w:val="57FE4C01"/>
    <w:lvl w:ilvl="0" w:tentative="0">
      <w:start w:val="1"/>
      <w:numFmt w:val="decimal"/>
      <w:suff w:val="nothing"/>
      <w:lvlText w:val="%1、"/>
      <w:lvlJc w:val="left"/>
    </w:lvl>
  </w:abstractNum>
  <w:abstractNum w:abstractNumId="9">
    <w:nsid w:val="5805A0AE"/>
    <w:multiLevelType w:val="singleLevel"/>
    <w:tmpl w:val="5805A0AE"/>
    <w:lvl w:ilvl="0" w:tentative="0">
      <w:start w:val="2"/>
      <w:numFmt w:val="decimal"/>
      <w:suff w:val="nothing"/>
      <w:lvlText w:val="%1）"/>
      <w:lvlJc w:val="left"/>
    </w:lvl>
  </w:abstractNum>
  <w:abstractNum w:abstractNumId="10">
    <w:nsid w:val="5805BD1C"/>
    <w:multiLevelType w:val="singleLevel"/>
    <w:tmpl w:val="5805BD1C"/>
    <w:lvl w:ilvl="0" w:tentative="0">
      <w:start w:val="1"/>
      <w:numFmt w:val="decimal"/>
      <w:suff w:val="nothing"/>
      <w:lvlText w:val="%1）"/>
      <w:lvlJc w:val="left"/>
    </w:lvl>
  </w:abstractNum>
  <w:abstractNum w:abstractNumId="11">
    <w:nsid w:val="5E8154E1"/>
    <w:multiLevelType w:val="multilevel"/>
    <w:tmpl w:val="5E8154E1"/>
    <w:lvl w:ilvl="0" w:tentative="0">
      <w:start w:val="6"/>
      <w:numFmt w:val="japaneseCounting"/>
      <w:lvlText w:val="%1、"/>
      <w:lvlJc w:val="left"/>
      <w:pPr>
        <w:ind w:left="720" w:hanging="720"/>
      </w:pPr>
      <w:rPr>
        <w:rFonts w:hint="default" w:hAnsi="宋体"/>
      </w:rPr>
    </w:lvl>
    <w:lvl w:ilvl="1" w:tentative="0">
      <w:start w:val="1"/>
      <w:numFmt w:val="decimal"/>
      <w:lvlText w:val="%2、"/>
      <w:lvlJc w:val="left"/>
      <w:pPr>
        <w:ind w:left="1145"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E7C36A1"/>
    <w:multiLevelType w:val="multilevel"/>
    <w:tmpl w:val="7E7C36A1"/>
    <w:lvl w:ilvl="0" w:tentative="0">
      <w:start w:val="2"/>
      <w:numFmt w:val="decimal"/>
      <w:lvlText w:val="%1、"/>
      <w:lvlJc w:val="left"/>
      <w:pPr>
        <w:ind w:left="720" w:hanging="720"/>
      </w:pPr>
      <w:rPr>
        <w:rFonts w:hint="default"/>
        <w:b/>
      </w:rPr>
    </w:lvl>
    <w:lvl w:ilvl="1" w:tentative="0">
      <w:start w:val="3"/>
      <w:numFmt w:val="japaneseCounting"/>
      <w:lvlText w:val="%2、"/>
      <w:lvlJc w:val="left"/>
      <w:pPr>
        <w:ind w:left="1140"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8"/>
  </w:num>
  <w:num w:numId="3">
    <w:abstractNumId w:val="0"/>
  </w:num>
  <w:num w:numId="4">
    <w:abstractNumId w:val="10"/>
  </w:num>
  <w:num w:numId="5">
    <w:abstractNumId w:val="6"/>
  </w:num>
  <w:num w:numId="6">
    <w:abstractNumId w:val="12"/>
  </w:num>
  <w:num w:numId="7">
    <w:abstractNumId w:val="2"/>
  </w:num>
  <w:num w:numId="8">
    <w:abstractNumId w:val="7"/>
  </w:num>
  <w:num w:numId="9">
    <w:abstractNumId w:val="11"/>
  </w:num>
  <w:num w:numId="10">
    <w:abstractNumId w:val="4"/>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02"/>
    <w:rsid w:val="00011BE4"/>
    <w:rsid w:val="00027488"/>
    <w:rsid w:val="000D2FA2"/>
    <w:rsid w:val="000F0082"/>
    <w:rsid w:val="00140EB8"/>
    <w:rsid w:val="00150883"/>
    <w:rsid w:val="0018286F"/>
    <w:rsid w:val="001C66F4"/>
    <w:rsid w:val="00296521"/>
    <w:rsid w:val="002D386E"/>
    <w:rsid w:val="002F0631"/>
    <w:rsid w:val="00317902"/>
    <w:rsid w:val="003D1ACC"/>
    <w:rsid w:val="00440AFC"/>
    <w:rsid w:val="0049452A"/>
    <w:rsid w:val="004F5984"/>
    <w:rsid w:val="00521402"/>
    <w:rsid w:val="00541F2F"/>
    <w:rsid w:val="00546622"/>
    <w:rsid w:val="005C1A26"/>
    <w:rsid w:val="00600315"/>
    <w:rsid w:val="00613FA6"/>
    <w:rsid w:val="00650486"/>
    <w:rsid w:val="0066552F"/>
    <w:rsid w:val="00674D61"/>
    <w:rsid w:val="00681182"/>
    <w:rsid w:val="00695CEE"/>
    <w:rsid w:val="006A6178"/>
    <w:rsid w:val="006B10C5"/>
    <w:rsid w:val="00715A37"/>
    <w:rsid w:val="007512F4"/>
    <w:rsid w:val="007538D0"/>
    <w:rsid w:val="00755C7B"/>
    <w:rsid w:val="007E192D"/>
    <w:rsid w:val="00804D4E"/>
    <w:rsid w:val="00817271"/>
    <w:rsid w:val="00831BFC"/>
    <w:rsid w:val="00995936"/>
    <w:rsid w:val="00A810C8"/>
    <w:rsid w:val="00AA6876"/>
    <w:rsid w:val="00AD5C61"/>
    <w:rsid w:val="00BA298D"/>
    <w:rsid w:val="00BA4C03"/>
    <w:rsid w:val="00BD0646"/>
    <w:rsid w:val="00C732F5"/>
    <w:rsid w:val="00C76697"/>
    <w:rsid w:val="00DA466B"/>
    <w:rsid w:val="00DD7247"/>
    <w:rsid w:val="00E10A97"/>
    <w:rsid w:val="00F752DF"/>
    <w:rsid w:val="00FB4649"/>
    <w:rsid w:val="00FB5005"/>
    <w:rsid w:val="00FE4032"/>
    <w:rsid w:val="00FF3D7F"/>
    <w:rsid w:val="00FF510D"/>
    <w:rsid w:val="0108446A"/>
    <w:rsid w:val="011C07DF"/>
    <w:rsid w:val="016B5032"/>
    <w:rsid w:val="01790E9F"/>
    <w:rsid w:val="01883711"/>
    <w:rsid w:val="01AD00CE"/>
    <w:rsid w:val="01D07389"/>
    <w:rsid w:val="01EF729A"/>
    <w:rsid w:val="02006853"/>
    <w:rsid w:val="02094F64"/>
    <w:rsid w:val="02657A7D"/>
    <w:rsid w:val="02827797"/>
    <w:rsid w:val="028B4239"/>
    <w:rsid w:val="02F10489"/>
    <w:rsid w:val="031105CD"/>
    <w:rsid w:val="03242918"/>
    <w:rsid w:val="03542C5B"/>
    <w:rsid w:val="035A6E90"/>
    <w:rsid w:val="038C6210"/>
    <w:rsid w:val="03936C6A"/>
    <w:rsid w:val="039446EB"/>
    <w:rsid w:val="039E0748"/>
    <w:rsid w:val="03C40ABE"/>
    <w:rsid w:val="03E147EA"/>
    <w:rsid w:val="03E9547A"/>
    <w:rsid w:val="040038E9"/>
    <w:rsid w:val="040C5424"/>
    <w:rsid w:val="04244A64"/>
    <w:rsid w:val="0443358A"/>
    <w:rsid w:val="04575AAE"/>
    <w:rsid w:val="045F7637"/>
    <w:rsid w:val="04647342"/>
    <w:rsid w:val="04783BE6"/>
    <w:rsid w:val="047C49E9"/>
    <w:rsid w:val="04AA4233"/>
    <w:rsid w:val="04C42E3A"/>
    <w:rsid w:val="04ED1825"/>
    <w:rsid w:val="04FD623C"/>
    <w:rsid w:val="052076F5"/>
    <w:rsid w:val="05847653"/>
    <w:rsid w:val="058A3BF3"/>
    <w:rsid w:val="05921FB2"/>
    <w:rsid w:val="05B2257C"/>
    <w:rsid w:val="05B5392D"/>
    <w:rsid w:val="05CB426D"/>
    <w:rsid w:val="05DA23A7"/>
    <w:rsid w:val="05E72B27"/>
    <w:rsid w:val="05EE6E49"/>
    <w:rsid w:val="06542070"/>
    <w:rsid w:val="06817FAA"/>
    <w:rsid w:val="068E0F51"/>
    <w:rsid w:val="06952ADA"/>
    <w:rsid w:val="06AF3684"/>
    <w:rsid w:val="06AF6F07"/>
    <w:rsid w:val="06E6199F"/>
    <w:rsid w:val="072126BE"/>
    <w:rsid w:val="076E6040"/>
    <w:rsid w:val="07866F49"/>
    <w:rsid w:val="07867E64"/>
    <w:rsid w:val="078F6575"/>
    <w:rsid w:val="07AF36A7"/>
    <w:rsid w:val="07BC121A"/>
    <w:rsid w:val="07E07279"/>
    <w:rsid w:val="081E4B5F"/>
    <w:rsid w:val="0820019B"/>
    <w:rsid w:val="08225B4B"/>
    <w:rsid w:val="08506916"/>
    <w:rsid w:val="089B0EBA"/>
    <w:rsid w:val="08A22BBA"/>
    <w:rsid w:val="08B2260D"/>
    <w:rsid w:val="08FD3E30"/>
    <w:rsid w:val="09272E13"/>
    <w:rsid w:val="093D4FB7"/>
    <w:rsid w:val="09670379"/>
    <w:rsid w:val="09685DFB"/>
    <w:rsid w:val="09706A8B"/>
    <w:rsid w:val="09762B92"/>
    <w:rsid w:val="098B2B38"/>
    <w:rsid w:val="09E666C9"/>
    <w:rsid w:val="0A164C9A"/>
    <w:rsid w:val="0A393324"/>
    <w:rsid w:val="0A4518ED"/>
    <w:rsid w:val="0A58643D"/>
    <w:rsid w:val="0A5C1B8B"/>
    <w:rsid w:val="0A821DCB"/>
    <w:rsid w:val="0A8607D1"/>
    <w:rsid w:val="0A9877F2"/>
    <w:rsid w:val="0A9C2975"/>
    <w:rsid w:val="0AC92595"/>
    <w:rsid w:val="0AD46352"/>
    <w:rsid w:val="0ADA1386"/>
    <w:rsid w:val="0B075950"/>
    <w:rsid w:val="0B0A682C"/>
    <w:rsid w:val="0B1E1C49"/>
    <w:rsid w:val="0BEF7DA3"/>
    <w:rsid w:val="0C522046"/>
    <w:rsid w:val="0C6322E0"/>
    <w:rsid w:val="0C6D7617"/>
    <w:rsid w:val="0C75259E"/>
    <w:rsid w:val="0C8305A9"/>
    <w:rsid w:val="0C886C9D"/>
    <w:rsid w:val="0CC87A86"/>
    <w:rsid w:val="0CCF1151"/>
    <w:rsid w:val="0CEC18AC"/>
    <w:rsid w:val="0D050603"/>
    <w:rsid w:val="0D6C2793"/>
    <w:rsid w:val="0D947A2E"/>
    <w:rsid w:val="0DC17C9E"/>
    <w:rsid w:val="0DC950AB"/>
    <w:rsid w:val="0DD27F39"/>
    <w:rsid w:val="0E5C4218"/>
    <w:rsid w:val="0E6A4D89"/>
    <w:rsid w:val="0E8247B5"/>
    <w:rsid w:val="0EA17566"/>
    <w:rsid w:val="0EB016D8"/>
    <w:rsid w:val="0EDF2674"/>
    <w:rsid w:val="0F264EE3"/>
    <w:rsid w:val="0F4B55A7"/>
    <w:rsid w:val="0F4C5227"/>
    <w:rsid w:val="0FC5746F"/>
    <w:rsid w:val="0FD228B7"/>
    <w:rsid w:val="0FE20DE6"/>
    <w:rsid w:val="10354DF9"/>
    <w:rsid w:val="10437D3D"/>
    <w:rsid w:val="104D6B02"/>
    <w:rsid w:val="10522556"/>
    <w:rsid w:val="1059417E"/>
    <w:rsid w:val="108D6EB8"/>
    <w:rsid w:val="10A6675D"/>
    <w:rsid w:val="10A77A62"/>
    <w:rsid w:val="10FF266F"/>
    <w:rsid w:val="11265DB1"/>
    <w:rsid w:val="116844B5"/>
    <w:rsid w:val="11D01A4B"/>
    <w:rsid w:val="123B721A"/>
    <w:rsid w:val="12745A53"/>
    <w:rsid w:val="128105EC"/>
    <w:rsid w:val="12864A74"/>
    <w:rsid w:val="12B1333A"/>
    <w:rsid w:val="133A1F99"/>
    <w:rsid w:val="133F18C7"/>
    <w:rsid w:val="135C1C62"/>
    <w:rsid w:val="137A2D83"/>
    <w:rsid w:val="139A32B7"/>
    <w:rsid w:val="13C71B54"/>
    <w:rsid w:val="14100CF8"/>
    <w:rsid w:val="1417012D"/>
    <w:rsid w:val="14181896"/>
    <w:rsid w:val="141C15D7"/>
    <w:rsid w:val="14384AD5"/>
    <w:rsid w:val="14406371"/>
    <w:rsid w:val="145B0144"/>
    <w:rsid w:val="146D5689"/>
    <w:rsid w:val="14717A98"/>
    <w:rsid w:val="14C434BF"/>
    <w:rsid w:val="15005545"/>
    <w:rsid w:val="153B19CC"/>
    <w:rsid w:val="154645F8"/>
    <w:rsid w:val="156975A3"/>
    <w:rsid w:val="158B5FE6"/>
    <w:rsid w:val="15A83398"/>
    <w:rsid w:val="15A95F09"/>
    <w:rsid w:val="15F3690F"/>
    <w:rsid w:val="15FD2AA2"/>
    <w:rsid w:val="160A2CB3"/>
    <w:rsid w:val="160A6B35"/>
    <w:rsid w:val="161E45F0"/>
    <w:rsid w:val="16766EE8"/>
    <w:rsid w:val="16A070FE"/>
    <w:rsid w:val="16AF4AC3"/>
    <w:rsid w:val="16B93051"/>
    <w:rsid w:val="170035C9"/>
    <w:rsid w:val="17025B17"/>
    <w:rsid w:val="17442DB9"/>
    <w:rsid w:val="17A10B76"/>
    <w:rsid w:val="17CA4317"/>
    <w:rsid w:val="17CB05C0"/>
    <w:rsid w:val="18197919"/>
    <w:rsid w:val="18465E5E"/>
    <w:rsid w:val="187713FE"/>
    <w:rsid w:val="189A58E9"/>
    <w:rsid w:val="18A83F3D"/>
    <w:rsid w:val="18E2336B"/>
    <w:rsid w:val="19360FEA"/>
    <w:rsid w:val="193A35A6"/>
    <w:rsid w:val="194A350E"/>
    <w:rsid w:val="196124B7"/>
    <w:rsid w:val="19941731"/>
    <w:rsid w:val="19EF2568"/>
    <w:rsid w:val="19F835AB"/>
    <w:rsid w:val="19F86B2A"/>
    <w:rsid w:val="1A4511A7"/>
    <w:rsid w:val="1AFE318D"/>
    <w:rsid w:val="1AFF3E59"/>
    <w:rsid w:val="1B1E5C84"/>
    <w:rsid w:val="1B374541"/>
    <w:rsid w:val="1B3C5EBC"/>
    <w:rsid w:val="1B485552"/>
    <w:rsid w:val="1B582770"/>
    <w:rsid w:val="1B950F86"/>
    <w:rsid w:val="1BB06B8B"/>
    <w:rsid w:val="1BB41F11"/>
    <w:rsid w:val="1C1945A6"/>
    <w:rsid w:val="1C274BC0"/>
    <w:rsid w:val="1C530F07"/>
    <w:rsid w:val="1C5D60B8"/>
    <w:rsid w:val="1C6E5335"/>
    <w:rsid w:val="1CC323A8"/>
    <w:rsid w:val="1CD55915"/>
    <w:rsid w:val="1CF06669"/>
    <w:rsid w:val="1CF86540"/>
    <w:rsid w:val="1CFD391F"/>
    <w:rsid w:val="1D261A8D"/>
    <w:rsid w:val="1D3B5982"/>
    <w:rsid w:val="1D6836D1"/>
    <w:rsid w:val="1DB4564C"/>
    <w:rsid w:val="1E02683F"/>
    <w:rsid w:val="1E4F41C5"/>
    <w:rsid w:val="1E777908"/>
    <w:rsid w:val="1E8A43AA"/>
    <w:rsid w:val="1EA21AD2"/>
    <w:rsid w:val="1EB95DF3"/>
    <w:rsid w:val="1EEC5348"/>
    <w:rsid w:val="1EF614DB"/>
    <w:rsid w:val="1F20231F"/>
    <w:rsid w:val="1F283E0B"/>
    <w:rsid w:val="1F4723CC"/>
    <w:rsid w:val="1F4F53ED"/>
    <w:rsid w:val="1F5D596E"/>
    <w:rsid w:val="1F6E63A1"/>
    <w:rsid w:val="1FAD7985"/>
    <w:rsid w:val="1FC46606"/>
    <w:rsid w:val="1FC972B5"/>
    <w:rsid w:val="203F6EF4"/>
    <w:rsid w:val="207C5AC9"/>
    <w:rsid w:val="209F6013"/>
    <w:rsid w:val="20B65C39"/>
    <w:rsid w:val="20EE3814"/>
    <w:rsid w:val="21004DB3"/>
    <w:rsid w:val="2108231B"/>
    <w:rsid w:val="210F3C8E"/>
    <w:rsid w:val="2113680A"/>
    <w:rsid w:val="211A366A"/>
    <w:rsid w:val="21353F88"/>
    <w:rsid w:val="21405B9D"/>
    <w:rsid w:val="21DB2198"/>
    <w:rsid w:val="22502157"/>
    <w:rsid w:val="226C6A8C"/>
    <w:rsid w:val="22A06A5E"/>
    <w:rsid w:val="22AE7F72"/>
    <w:rsid w:val="22D55C33"/>
    <w:rsid w:val="230C6D46"/>
    <w:rsid w:val="23143199"/>
    <w:rsid w:val="231E41F9"/>
    <w:rsid w:val="23454C1F"/>
    <w:rsid w:val="234A1475"/>
    <w:rsid w:val="23555288"/>
    <w:rsid w:val="23914795"/>
    <w:rsid w:val="23B971C3"/>
    <w:rsid w:val="23DC3198"/>
    <w:rsid w:val="23DE1A14"/>
    <w:rsid w:val="23E24AEB"/>
    <w:rsid w:val="241330BC"/>
    <w:rsid w:val="245C47B5"/>
    <w:rsid w:val="245F5D7E"/>
    <w:rsid w:val="247B17E7"/>
    <w:rsid w:val="24A13C25"/>
    <w:rsid w:val="24D34B30"/>
    <w:rsid w:val="24D71F0F"/>
    <w:rsid w:val="262D4A31"/>
    <w:rsid w:val="262E24B2"/>
    <w:rsid w:val="267A0F0A"/>
    <w:rsid w:val="2682413A"/>
    <w:rsid w:val="268C415F"/>
    <w:rsid w:val="269D35B5"/>
    <w:rsid w:val="26E25459"/>
    <w:rsid w:val="270A0B9B"/>
    <w:rsid w:val="27135C28"/>
    <w:rsid w:val="27607962"/>
    <w:rsid w:val="27B35B31"/>
    <w:rsid w:val="27C1730F"/>
    <w:rsid w:val="28017732"/>
    <w:rsid w:val="283E1E92"/>
    <w:rsid w:val="288B1F91"/>
    <w:rsid w:val="28CA5E31"/>
    <w:rsid w:val="28DF529E"/>
    <w:rsid w:val="29215D08"/>
    <w:rsid w:val="294B6B4C"/>
    <w:rsid w:val="2954525D"/>
    <w:rsid w:val="296D0386"/>
    <w:rsid w:val="29935862"/>
    <w:rsid w:val="29A739E3"/>
    <w:rsid w:val="29B816FE"/>
    <w:rsid w:val="29C73F17"/>
    <w:rsid w:val="29CA4E9C"/>
    <w:rsid w:val="29D961A1"/>
    <w:rsid w:val="29FE19E7"/>
    <w:rsid w:val="2A2542B1"/>
    <w:rsid w:val="2A8F1762"/>
    <w:rsid w:val="2AE17FC8"/>
    <w:rsid w:val="2AEA7AD0"/>
    <w:rsid w:val="2B3506FB"/>
    <w:rsid w:val="2B48310F"/>
    <w:rsid w:val="2B490B90"/>
    <w:rsid w:val="2B516254"/>
    <w:rsid w:val="2B660140"/>
    <w:rsid w:val="2B7D00A7"/>
    <w:rsid w:val="2BBA59CC"/>
    <w:rsid w:val="2BBF78D5"/>
    <w:rsid w:val="2BD923D2"/>
    <w:rsid w:val="2C5348C6"/>
    <w:rsid w:val="2C6939B1"/>
    <w:rsid w:val="2C772F22"/>
    <w:rsid w:val="2CAC663D"/>
    <w:rsid w:val="2CBF525C"/>
    <w:rsid w:val="2CD53B9A"/>
    <w:rsid w:val="2D072F52"/>
    <w:rsid w:val="2D14071D"/>
    <w:rsid w:val="2D2626A0"/>
    <w:rsid w:val="2D2E0DB1"/>
    <w:rsid w:val="2D470656"/>
    <w:rsid w:val="2D4973DC"/>
    <w:rsid w:val="2D534468"/>
    <w:rsid w:val="2D547515"/>
    <w:rsid w:val="2DB61F8F"/>
    <w:rsid w:val="2E3004C6"/>
    <w:rsid w:val="2E312FB3"/>
    <w:rsid w:val="2E552D91"/>
    <w:rsid w:val="2F062BB5"/>
    <w:rsid w:val="2F2A406E"/>
    <w:rsid w:val="2F2F67B7"/>
    <w:rsid w:val="2F46011B"/>
    <w:rsid w:val="2F7553E7"/>
    <w:rsid w:val="2F81127F"/>
    <w:rsid w:val="301C6FFE"/>
    <w:rsid w:val="303A1CAD"/>
    <w:rsid w:val="30463541"/>
    <w:rsid w:val="30643D98"/>
    <w:rsid w:val="306D1203"/>
    <w:rsid w:val="308C6234"/>
    <w:rsid w:val="30972047"/>
    <w:rsid w:val="30CB701E"/>
    <w:rsid w:val="30DE49BA"/>
    <w:rsid w:val="31381BD0"/>
    <w:rsid w:val="313F3759"/>
    <w:rsid w:val="316E2FA4"/>
    <w:rsid w:val="31744548"/>
    <w:rsid w:val="318246E7"/>
    <w:rsid w:val="31AC4D1E"/>
    <w:rsid w:val="31CB04B3"/>
    <w:rsid w:val="31FF10BB"/>
    <w:rsid w:val="32004429"/>
    <w:rsid w:val="3208308E"/>
    <w:rsid w:val="32495B07"/>
    <w:rsid w:val="32C835E0"/>
    <w:rsid w:val="32CF2F6B"/>
    <w:rsid w:val="32E95D13"/>
    <w:rsid w:val="32FC561C"/>
    <w:rsid w:val="33260B65"/>
    <w:rsid w:val="332E505C"/>
    <w:rsid w:val="336C2A69"/>
    <w:rsid w:val="3377036F"/>
    <w:rsid w:val="33A13D52"/>
    <w:rsid w:val="33EB1F70"/>
    <w:rsid w:val="34A43DEB"/>
    <w:rsid w:val="34B44085"/>
    <w:rsid w:val="34C752A4"/>
    <w:rsid w:val="34DD0821"/>
    <w:rsid w:val="350259D0"/>
    <w:rsid w:val="35B22868"/>
    <w:rsid w:val="35FA219E"/>
    <w:rsid w:val="3612107D"/>
    <w:rsid w:val="362A4EEC"/>
    <w:rsid w:val="36426B8A"/>
    <w:rsid w:val="36636AFD"/>
    <w:rsid w:val="36922044"/>
    <w:rsid w:val="36F90A3C"/>
    <w:rsid w:val="37822F1F"/>
    <w:rsid w:val="380A1B7E"/>
    <w:rsid w:val="380F6006"/>
    <w:rsid w:val="381D1874"/>
    <w:rsid w:val="382501A9"/>
    <w:rsid w:val="384F2D0D"/>
    <w:rsid w:val="38766CAF"/>
    <w:rsid w:val="387E54E1"/>
    <w:rsid w:val="388450F5"/>
    <w:rsid w:val="38C757B4"/>
    <w:rsid w:val="38D5034D"/>
    <w:rsid w:val="38E13BEA"/>
    <w:rsid w:val="390F39AA"/>
    <w:rsid w:val="393C0FF6"/>
    <w:rsid w:val="397855D8"/>
    <w:rsid w:val="397E7E97"/>
    <w:rsid w:val="39C443D2"/>
    <w:rsid w:val="39E5018A"/>
    <w:rsid w:val="3A0B4B47"/>
    <w:rsid w:val="3A514978"/>
    <w:rsid w:val="3A5F7E54"/>
    <w:rsid w:val="3A9A024C"/>
    <w:rsid w:val="3A9C6634"/>
    <w:rsid w:val="3AB93880"/>
    <w:rsid w:val="3AFC7952"/>
    <w:rsid w:val="3B7F0CBC"/>
    <w:rsid w:val="3BBB48B2"/>
    <w:rsid w:val="3BFB7875"/>
    <w:rsid w:val="3C14299D"/>
    <w:rsid w:val="3C2C3FCA"/>
    <w:rsid w:val="3C6115E2"/>
    <w:rsid w:val="3C631823"/>
    <w:rsid w:val="3C8C7164"/>
    <w:rsid w:val="3C8D1E75"/>
    <w:rsid w:val="3CB17E4B"/>
    <w:rsid w:val="3CE73FFB"/>
    <w:rsid w:val="3D06102C"/>
    <w:rsid w:val="3D116AC5"/>
    <w:rsid w:val="3D161269"/>
    <w:rsid w:val="3D297ABB"/>
    <w:rsid w:val="3D2B0495"/>
    <w:rsid w:val="3DEF2D91"/>
    <w:rsid w:val="3DEF3797"/>
    <w:rsid w:val="3DFC4A7A"/>
    <w:rsid w:val="3E133339"/>
    <w:rsid w:val="3E5E705F"/>
    <w:rsid w:val="3EEF0B4C"/>
    <w:rsid w:val="3EF604D7"/>
    <w:rsid w:val="3EF71AE4"/>
    <w:rsid w:val="3F212620"/>
    <w:rsid w:val="3F2C1B1B"/>
    <w:rsid w:val="3FBA731C"/>
    <w:rsid w:val="403123A2"/>
    <w:rsid w:val="403636B0"/>
    <w:rsid w:val="406A16BE"/>
    <w:rsid w:val="408C23B0"/>
    <w:rsid w:val="40B839BB"/>
    <w:rsid w:val="40C20DC1"/>
    <w:rsid w:val="40F01D3A"/>
    <w:rsid w:val="40FE08AC"/>
    <w:rsid w:val="41155BF7"/>
    <w:rsid w:val="413B0711"/>
    <w:rsid w:val="41516138"/>
    <w:rsid w:val="41520337"/>
    <w:rsid w:val="41C14CA5"/>
    <w:rsid w:val="41C70903"/>
    <w:rsid w:val="41DD5D1C"/>
    <w:rsid w:val="41E03CEA"/>
    <w:rsid w:val="423617F3"/>
    <w:rsid w:val="4296514B"/>
    <w:rsid w:val="43345469"/>
    <w:rsid w:val="433F20E0"/>
    <w:rsid w:val="437E075C"/>
    <w:rsid w:val="43865FA1"/>
    <w:rsid w:val="43C348B8"/>
    <w:rsid w:val="440469A6"/>
    <w:rsid w:val="441E7CF4"/>
    <w:rsid w:val="44277E60"/>
    <w:rsid w:val="4436104E"/>
    <w:rsid w:val="44433C5C"/>
    <w:rsid w:val="44650F41"/>
    <w:rsid w:val="44985000"/>
    <w:rsid w:val="44A91C9C"/>
    <w:rsid w:val="4529177F"/>
    <w:rsid w:val="45612297"/>
    <w:rsid w:val="4565004B"/>
    <w:rsid w:val="458D0A2C"/>
    <w:rsid w:val="45BC0615"/>
    <w:rsid w:val="45F86A56"/>
    <w:rsid w:val="46267925"/>
    <w:rsid w:val="469324D8"/>
    <w:rsid w:val="47024B99"/>
    <w:rsid w:val="47193A36"/>
    <w:rsid w:val="47433939"/>
    <w:rsid w:val="474E4222"/>
    <w:rsid w:val="479B0545"/>
    <w:rsid w:val="47C15148"/>
    <w:rsid w:val="47F25917"/>
    <w:rsid w:val="47F67D9B"/>
    <w:rsid w:val="482276E2"/>
    <w:rsid w:val="482D2279"/>
    <w:rsid w:val="48586940"/>
    <w:rsid w:val="485F2C7E"/>
    <w:rsid w:val="4860447D"/>
    <w:rsid w:val="48742201"/>
    <w:rsid w:val="48B843DB"/>
    <w:rsid w:val="48F141DA"/>
    <w:rsid w:val="494B3CF8"/>
    <w:rsid w:val="495F5E6E"/>
    <w:rsid w:val="49605AEE"/>
    <w:rsid w:val="496174F5"/>
    <w:rsid w:val="497A4499"/>
    <w:rsid w:val="499E20E7"/>
    <w:rsid w:val="49A2582D"/>
    <w:rsid w:val="49B51797"/>
    <w:rsid w:val="49C61362"/>
    <w:rsid w:val="4A210588"/>
    <w:rsid w:val="4A52302F"/>
    <w:rsid w:val="4A7730B7"/>
    <w:rsid w:val="4A8E3CAE"/>
    <w:rsid w:val="4AAF2318"/>
    <w:rsid w:val="4AB54221"/>
    <w:rsid w:val="4AB72FE1"/>
    <w:rsid w:val="4ABF698B"/>
    <w:rsid w:val="4B0761B2"/>
    <w:rsid w:val="4B1E45F5"/>
    <w:rsid w:val="4B3F2B00"/>
    <w:rsid w:val="4B501F40"/>
    <w:rsid w:val="4B573A2A"/>
    <w:rsid w:val="4B8077E5"/>
    <w:rsid w:val="4B9C0C9C"/>
    <w:rsid w:val="4BBA244A"/>
    <w:rsid w:val="4BBA4C91"/>
    <w:rsid w:val="4BD023EF"/>
    <w:rsid w:val="4BFB4538"/>
    <w:rsid w:val="4BFC6736"/>
    <w:rsid w:val="4C0A3B64"/>
    <w:rsid w:val="4C15185F"/>
    <w:rsid w:val="4C1C4A6D"/>
    <w:rsid w:val="4C595E01"/>
    <w:rsid w:val="4C663BE7"/>
    <w:rsid w:val="4CAA2E1B"/>
    <w:rsid w:val="4CD4538C"/>
    <w:rsid w:val="4CEB2D4B"/>
    <w:rsid w:val="4D1C1B4F"/>
    <w:rsid w:val="4D37205C"/>
    <w:rsid w:val="4D4103D5"/>
    <w:rsid w:val="4D447D52"/>
    <w:rsid w:val="4D4D0662"/>
    <w:rsid w:val="4D817BB7"/>
    <w:rsid w:val="4DAA3C10"/>
    <w:rsid w:val="4DB74893"/>
    <w:rsid w:val="4DC12B9F"/>
    <w:rsid w:val="4DDC7A39"/>
    <w:rsid w:val="4DF655F8"/>
    <w:rsid w:val="4EBD3D3C"/>
    <w:rsid w:val="4EFD153F"/>
    <w:rsid w:val="4F5E0042"/>
    <w:rsid w:val="4F94051C"/>
    <w:rsid w:val="4FA46B98"/>
    <w:rsid w:val="5054095A"/>
    <w:rsid w:val="50594DE2"/>
    <w:rsid w:val="50677397"/>
    <w:rsid w:val="5080141E"/>
    <w:rsid w:val="509B4284"/>
    <w:rsid w:val="509E4251"/>
    <w:rsid w:val="50AD6A6A"/>
    <w:rsid w:val="50EF0CBA"/>
    <w:rsid w:val="514F07F2"/>
    <w:rsid w:val="516D0253"/>
    <w:rsid w:val="5195478C"/>
    <w:rsid w:val="51B12E15"/>
    <w:rsid w:val="51B8499E"/>
    <w:rsid w:val="51B953C4"/>
    <w:rsid w:val="523B4F77"/>
    <w:rsid w:val="52711F5E"/>
    <w:rsid w:val="52817C6A"/>
    <w:rsid w:val="529C361D"/>
    <w:rsid w:val="52C20D22"/>
    <w:rsid w:val="52C22FFF"/>
    <w:rsid w:val="52E61B8D"/>
    <w:rsid w:val="52EA61D3"/>
    <w:rsid w:val="53273C7B"/>
    <w:rsid w:val="53A82F50"/>
    <w:rsid w:val="53A9514E"/>
    <w:rsid w:val="53B043BB"/>
    <w:rsid w:val="53E030A9"/>
    <w:rsid w:val="53E16743"/>
    <w:rsid w:val="540D79F7"/>
    <w:rsid w:val="541D46A8"/>
    <w:rsid w:val="542F70DE"/>
    <w:rsid w:val="5472041A"/>
    <w:rsid w:val="54F327B5"/>
    <w:rsid w:val="54FF219B"/>
    <w:rsid w:val="55532F8B"/>
    <w:rsid w:val="556C36C9"/>
    <w:rsid w:val="55C37992"/>
    <w:rsid w:val="55C95F8B"/>
    <w:rsid w:val="55D75349"/>
    <w:rsid w:val="55EC7C86"/>
    <w:rsid w:val="56412C14"/>
    <w:rsid w:val="5649479D"/>
    <w:rsid w:val="566775D0"/>
    <w:rsid w:val="56932EEA"/>
    <w:rsid w:val="56A04B5A"/>
    <w:rsid w:val="56B9676F"/>
    <w:rsid w:val="56D2334E"/>
    <w:rsid w:val="56E26DF7"/>
    <w:rsid w:val="56F15EAF"/>
    <w:rsid w:val="579334BA"/>
    <w:rsid w:val="57BF5603"/>
    <w:rsid w:val="58136734"/>
    <w:rsid w:val="58221AA4"/>
    <w:rsid w:val="58281AC7"/>
    <w:rsid w:val="58481CE4"/>
    <w:rsid w:val="58BD45B9"/>
    <w:rsid w:val="58C3162E"/>
    <w:rsid w:val="58C72D3F"/>
    <w:rsid w:val="58EF3777"/>
    <w:rsid w:val="59D031EF"/>
    <w:rsid w:val="59D26C84"/>
    <w:rsid w:val="59E72DB8"/>
    <w:rsid w:val="5A086442"/>
    <w:rsid w:val="5A1B685A"/>
    <w:rsid w:val="5A22364F"/>
    <w:rsid w:val="5A650D5A"/>
    <w:rsid w:val="5A6652C8"/>
    <w:rsid w:val="5A735BCC"/>
    <w:rsid w:val="5A7B2EFD"/>
    <w:rsid w:val="5A7D4438"/>
    <w:rsid w:val="5AD61717"/>
    <w:rsid w:val="5AEC7D39"/>
    <w:rsid w:val="5B251198"/>
    <w:rsid w:val="5B40781A"/>
    <w:rsid w:val="5B7058CF"/>
    <w:rsid w:val="5B7949ED"/>
    <w:rsid w:val="5B8A382C"/>
    <w:rsid w:val="5BBF30B5"/>
    <w:rsid w:val="5BD840C3"/>
    <w:rsid w:val="5BF117E5"/>
    <w:rsid w:val="5BF27267"/>
    <w:rsid w:val="5C3B0902"/>
    <w:rsid w:val="5C4437EE"/>
    <w:rsid w:val="5C5F18D9"/>
    <w:rsid w:val="5C6776D6"/>
    <w:rsid w:val="5C8A0A4D"/>
    <w:rsid w:val="5C8A64E1"/>
    <w:rsid w:val="5C9B4F71"/>
    <w:rsid w:val="5CC85FC5"/>
    <w:rsid w:val="5D0747B5"/>
    <w:rsid w:val="5D2803FC"/>
    <w:rsid w:val="5D60400D"/>
    <w:rsid w:val="5D793BEB"/>
    <w:rsid w:val="5D86118F"/>
    <w:rsid w:val="5D903810"/>
    <w:rsid w:val="5D907F8D"/>
    <w:rsid w:val="5DA62130"/>
    <w:rsid w:val="5DCF289D"/>
    <w:rsid w:val="5DE01011"/>
    <w:rsid w:val="5DE36E80"/>
    <w:rsid w:val="5DF67D4E"/>
    <w:rsid w:val="5E0942CF"/>
    <w:rsid w:val="5E317B16"/>
    <w:rsid w:val="5E425832"/>
    <w:rsid w:val="5E53354E"/>
    <w:rsid w:val="5EC90F8E"/>
    <w:rsid w:val="5F2B1033"/>
    <w:rsid w:val="5F4905E3"/>
    <w:rsid w:val="5F5F758E"/>
    <w:rsid w:val="5F75492A"/>
    <w:rsid w:val="5F9B12E6"/>
    <w:rsid w:val="5F9E226B"/>
    <w:rsid w:val="5FAF380A"/>
    <w:rsid w:val="5FB02A63"/>
    <w:rsid w:val="601879B6"/>
    <w:rsid w:val="603C0E70"/>
    <w:rsid w:val="606C7440"/>
    <w:rsid w:val="60A23982"/>
    <w:rsid w:val="60A922E8"/>
    <w:rsid w:val="60B81ABE"/>
    <w:rsid w:val="60F85FC2"/>
    <w:rsid w:val="610079E8"/>
    <w:rsid w:val="611B62E0"/>
    <w:rsid w:val="61353646"/>
    <w:rsid w:val="615C2740"/>
    <w:rsid w:val="616A3E70"/>
    <w:rsid w:val="617E0582"/>
    <w:rsid w:val="6190321D"/>
    <w:rsid w:val="61DD6F3C"/>
    <w:rsid w:val="61F0503E"/>
    <w:rsid w:val="61F24CBE"/>
    <w:rsid w:val="61FE4354"/>
    <w:rsid w:val="6219297F"/>
    <w:rsid w:val="62F55677"/>
    <w:rsid w:val="6321792E"/>
    <w:rsid w:val="63327276"/>
    <w:rsid w:val="633B3D5B"/>
    <w:rsid w:val="63716434"/>
    <w:rsid w:val="639657C3"/>
    <w:rsid w:val="63DA03E2"/>
    <w:rsid w:val="63F141E4"/>
    <w:rsid w:val="64014A1E"/>
    <w:rsid w:val="640721AA"/>
    <w:rsid w:val="64125B6E"/>
    <w:rsid w:val="64187EC6"/>
    <w:rsid w:val="642B10E5"/>
    <w:rsid w:val="643D6E01"/>
    <w:rsid w:val="645120B9"/>
    <w:rsid w:val="646F7D1A"/>
    <w:rsid w:val="64894D32"/>
    <w:rsid w:val="650520CD"/>
    <w:rsid w:val="650927F4"/>
    <w:rsid w:val="656E627A"/>
    <w:rsid w:val="657F27A0"/>
    <w:rsid w:val="6585261B"/>
    <w:rsid w:val="658D32AB"/>
    <w:rsid w:val="65AD5D5E"/>
    <w:rsid w:val="65FF44E4"/>
    <w:rsid w:val="660E1CBE"/>
    <w:rsid w:val="664C23E4"/>
    <w:rsid w:val="669811DF"/>
    <w:rsid w:val="669C3468"/>
    <w:rsid w:val="66C60A29"/>
    <w:rsid w:val="672136C2"/>
    <w:rsid w:val="672E7154"/>
    <w:rsid w:val="6752537C"/>
    <w:rsid w:val="675F31A6"/>
    <w:rsid w:val="678A1A6C"/>
    <w:rsid w:val="67945BFF"/>
    <w:rsid w:val="67A73771"/>
    <w:rsid w:val="67D740EA"/>
    <w:rsid w:val="67EE3D0F"/>
    <w:rsid w:val="68196D75"/>
    <w:rsid w:val="68326D82"/>
    <w:rsid w:val="687A1374"/>
    <w:rsid w:val="68DD4729"/>
    <w:rsid w:val="691937FC"/>
    <w:rsid w:val="695113D8"/>
    <w:rsid w:val="697F3CE5"/>
    <w:rsid w:val="69C22CBB"/>
    <w:rsid w:val="6A2A7302"/>
    <w:rsid w:val="6A3930C0"/>
    <w:rsid w:val="6A9B4B56"/>
    <w:rsid w:val="6ABE192F"/>
    <w:rsid w:val="6B00369D"/>
    <w:rsid w:val="6B0670F3"/>
    <w:rsid w:val="6B300A27"/>
    <w:rsid w:val="6B402E01"/>
    <w:rsid w:val="6B6949D2"/>
    <w:rsid w:val="6B906178"/>
    <w:rsid w:val="6BA21F31"/>
    <w:rsid w:val="6BE52C35"/>
    <w:rsid w:val="6C0E0C3C"/>
    <w:rsid w:val="6C153655"/>
    <w:rsid w:val="6C5277C6"/>
    <w:rsid w:val="6CA46CBF"/>
    <w:rsid w:val="6CFF0BAA"/>
    <w:rsid w:val="6D745C84"/>
    <w:rsid w:val="6DB37DAC"/>
    <w:rsid w:val="6DD05A39"/>
    <w:rsid w:val="6DEE3812"/>
    <w:rsid w:val="6E074A5C"/>
    <w:rsid w:val="6E2E7FD1"/>
    <w:rsid w:val="6E3653DD"/>
    <w:rsid w:val="6E4F3D89"/>
    <w:rsid w:val="6E617526"/>
    <w:rsid w:val="6E634EB3"/>
    <w:rsid w:val="6E6E75D4"/>
    <w:rsid w:val="6E713F3E"/>
    <w:rsid w:val="6EBD43BD"/>
    <w:rsid w:val="6EC10E69"/>
    <w:rsid w:val="6ED1305E"/>
    <w:rsid w:val="6F0A0C39"/>
    <w:rsid w:val="6F0D763F"/>
    <w:rsid w:val="6F3E480D"/>
    <w:rsid w:val="6FAF0F46"/>
    <w:rsid w:val="6FB1014D"/>
    <w:rsid w:val="6FB204FB"/>
    <w:rsid w:val="6FBD4A26"/>
    <w:rsid w:val="6FFB3A44"/>
    <w:rsid w:val="700F690A"/>
    <w:rsid w:val="709D6E51"/>
    <w:rsid w:val="70B95193"/>
    <w:rsid w:val="70C2500C"/>
    <w:rsid w:val="71096180"/>
    <w:rsid w:val="71267CAF"/>
    <w:rsid w:val="713B10D4"/>
    <w:rsid w:val="714E33F1"/>
    <w:rsid w:val="717522FC"/>
    <w:rsid w:val="71907AC3"/>
    <w:rsid w:val="719360E4"/>
    <w:rsid w:val="719D7962"/>
    <w:rsid w:val="72036E86"/>
    <w:rsid w:val="72307267"/>
    <w:rsid w:val="723F3FFF"/>
    <w:rsid w:val="72411700"/>
    <w:rsid w:val="726915C0"/>
    <w:rsid w:val="728672AE"/>
    <w:rsid w:val="72F50511"/>
    <w:rsid w:val="72F80AD9"/>
    <w:rsid w:val="73195154"/>
    <w:rsid w:val="73341F8D"/>
    <w:rsid w:val="73927DA8"/>
    <w:rsid w:val="739A51B5"/>
    <w:rsid w:val="74196D88"/>
    <w:rsid w:val="742F0F2B"/>
    <w:rsid w:val="744D3D5F"/>
    <w:rsid w:val="745E02E7"/>
    <w:rsid w:val="747C35A9"/>
    <w:rsid w:val="74A120A9"/>
    <w:rsid w:val="74B45A60"/>
    <w:rsid w:val="74DB35C2"/>
    <w:rsid w:val="74FC2BFE"/>
    <w:rsid w:val="75171229"/>
    <w:rsid w:val="751F6635"/>
    <w:rsid w:val="752728F4"/>
    <w:rsid w:val="75313FD1"/>
    <w:rsid w:val="75450A73"/>
    <w:rsid w:val="75510E50"/>
    <w:rsid w:val="755A60B4"/>
    <w:rsid w:val="75822AD7"/>
    <w:rsid w:val="7590128B"/>
    <w:rsid w:val="75E066F3"/>
    <w:rsid w:val="76011438"/>
    <w:rsid w:val="76290E42"/>
    <w:rsid w:val="762A1FEB"/>
    <w:rsid w:val="762E208B"/>
    <w:rsid w:val="765969D9"/>
    <w:rsid w:val="766F145A"/>
    <w:rsid w:val="76835EFD"/>
    <w:rsid w:val="768F3C38"/>
    <w:rsid w:val="76974B9D"/>
    <w:rsid w:val="76BB3E68"/>
    <w:rsid w:val="76D214FF"/>
    <w:rsid w:val="76D77B85"/>
    <w:rsid w:val="770706D4"/>
    <w:rsid w:val="770B39A6"/>
    <w:rsid w:val="77387EBF"/>
    <w:rsid w:val="77CD4FAA"/>
    <w:rsid w:val="77CF2044"/>
    <w:rsid w:val="78337E41"/>
    <w:rsid w:val="785A227F"/>
    <w:rsid w:val="78777631"/>
    <w:rsid w:val="78846947"/>
    <w:rsid w:val="788D4AFF"/>
    <w:rsid w:val="78CA163A"/>
    <w:rsid w:val="78FC73FF"/>
    <w:rsid w:val="790B20A3"/>
    <w:rsid w:val="791B7763"/>
    <w:rsid w:val="797E340A"/>
    <w:rsid w:val="79BF7BCE"/>
    <w:rsid w:val="7A020CB5"/>
    <w:rsid w:val="7A062C23"/>
    <w:rsid w:val="7A0A7A48"/>
    <w:rsid w:val="7A117F19"/>
    <w:rsid w:val="7A5D3B14"/>
    <w:rsid w:val="7A823A5A"/>
    <w:rsid w:val="7A970930"/>
    <w:rsid w:val="7ABB4D23"/>
    <w:rsid w:val="7B482E9F"/>
    <w:rsid w:val="7B6B4DCE"/>
    <w:rsid w:val="7BCE4869"/>
    <w:rsid w:val="7BE6172A"/>
    <w:rsid w:val="7C086208"/>
    <w:rsid w:val="7C5B3A94"/>
    <w:rsid w:val="7C61599E"/>
    <w:rsid w:val="7C7F4E71"/>
    <w:rsid w:val="7CCD655E"/>
    <w:rsid w:val="7CD014D5"/>
    <w:rsid w:val="7CFA059B"/>
    <w:rsid w:val="7D0609C9"/>
    <w:rsid w:val="7D590134"/>
    <w:rsid w:val="7D610DC4"/>
    <w:rsid w:val="7D892E81"/>
    <w:rsid w:val="7D9F2E27"/>
    <w:rsid w:val="7DBA6ED4"/>
    <w:rsid w:val="7DE0434E"/>
    <w:rsid w:val="7E261457"/>
    <w:rsid w:val="7E2E7834"/>
    <w:rsid w:val="7E307B04"/>
    <w:rsid w:val="7E33111C"/>
    <w:rsid w:val="7E392836"/>
    <w:rsid w:val="7E4A0D41"/>
    <w:rsid w:val="7E764E2F"/>
    <w:rsid w:val="7E7C6F92"/>
    <w:rsid w:val="7EB119EA"/>
    <w:rsid w:val="7ED1449D"/>
    <w:rsid w:val="7F242C23"/>
    <w:rsid w:val="7F402553"/>
    <w:rsid w:val="7F590EFE"/>
    <w:rsid w:val="7F941FDD"/>
    <w:rsid w:val="7F994781"/>
    <w:rsid w:val="7FE068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locked/>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locked/>
    <w:uiPriority w:val="0"/>
    <w:rPr>
      <w:b/>
    </w:rPr>
  </w:style>
  <w:style w:type="character" w:styleId="9">
    <w:name w:val="Hyperlink"/>
    <w:qFormat/>
    <w:uiPriority w:val="99"/>
    <w:rPr>
      <w:rFonts w:cs="Times New Roman"/>
      <w:color w:val="0000FF"/>
      <w:u w:val="single"/>
    </w:rPr>
  </w:style>
  <w:style w:type="table" w:styleId="11">
    <w:name w:val="Table Grid"/>
    <w:basedOn w:val="10"/>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2">
    <w:name w:val="列出段落1"/>
    <w:basedOn w:val="1"/>
    <w:qFormat/>
    <w:uiPriority w:val="99"/>
    <w:pPr>
      <w:ind w:firstLine="420" w:firstLineChars="200"/>
    </w:pPr>
  </w:style>
  <w:style w:type="character" w:customStyle="1" w:styleId="13">
    <w:name w:val="页眉 Char"/>
    <w:link w:val="5"/>
    <w:semiHidden/>
    <w:qFormat/>
    <w:uiPriority w:val="99"/>
    <w:rPr>
      <w:rFonts w:ascii="Times New Roman" w:hAnsi="Times New Roman"/>
      <w:sz w:val="18"/>
      <w:szCs w:val="18"/>
    </w:rPr>
  </w:style>
  <w:style w:type="character" w:customStyle="1" w:styleId="14">
    <w:name w:val="页脚 Char"/>
    <w:link w:val="4"/>
    <w:semiHidden/>
    <w:qFormat/>
    <w:uiPriority w:val="99"/>
    <w:rPr>
      <w:rFonts w:ascii="Times New Roman" w:hAnsi="Times New Roman"/>
      <w:sz w:val="18"/>
      <w:szCs w:val="18"/>
    </w:rPr>
  </w:style>
  <w:style w:type="paragraph" w:customStyle="1" w:styleId="15">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http://www.hao251.com</Company>
  <Pages>3</Pages>
  <Words>68</Words>
  <Characters>392</Characters>
  <Lines>3</Lines>
  <Paragraphs>1</Paragraphs>
  <ScaleCrop>false</ScaleCrop>
  <LinksUpToDate>false</LinksUpToDate>
  <CharactersWithSpaces>459</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2015-09-30T01:32:00Z</dcterms:created>
  <dc:creator>李盼</dc:creator>
  <cp:lastModifiedBy>again</cp:lastModifiedBy>
  <cp:lastPrinted>2016-10-08T02:11:00Z</cp:lastPrinted>
  <dcterms:modified xsi:type="dcterms:W3CDTF">2017-09-18T05:17:39Z</dcterms:modified>
  <dc:title>贵</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